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Look w:val="04A0" w:firstRow="1" w:lastRow="0" w:firstColumn="1" w:lastColumn="0" w:noHBand="0" w:noVBand="1"/>
      </w:tblPr>
      <w:tblGrid>
        <w:gridCol w:w="4480"/>
        <w:gridCol w:w="4280"/>
      </w:tblGrid>
      <w:tr w:rsidR="00B72678" w:rsidRPr="00B72678" w:rsidTr="00B72678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2.0</w:t>
            </w:r>
          </w:p>
        </w:tc>
      </w:tr>
      <w:tr w:rsidR="00B72678" w:rsidRPr="00B72678" w:rsidTr="00B72678">
        <w:trPr>
          <w:trHeight w:val="810"/>
        </w:trPr>
        <w:tc>
          <w:tcPr>
            <w:tcW w:w="876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B72678" w:rsidRPr="00B72678" w:rsidTr="00B72678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0" w:name="RANGE!F7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  <w:bookmarkEnd w:id="0"/>
          </w:p>
        </w:tc>
      </w:tr>
      <w:tr w:rsidR="00B72678" w:rsidRPr="00B72678" w:rsidTr="00B72678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4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" w:name="RANGE!F11"/>
            <w:bookmarkStart w:id="2" w:name="RANGE!F9"/>
            <w:bookmarkEnd w:id="2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"/>
          </w:p>
        </w:tc>
      </w:tr>
      <w:tr w:rsidR="00B72678" w:rsidRPr="00B72678" w:rsidTr="00B72678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3" w:name="RANGE!F13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  <w:bookmarkEnd w:id="3"/>
          </w:p>
        </w:tc>
      </w:tr>
      <w:tr w:rsidR="00B72678" w:rsidRPr="00B72678" w:rsidTr="00B7267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4" w:name="RANGE!F20"/>
            <w:bookmarkStart w:id="5" w:name="RANGE!F17"/>
            <w:bookmarkStart w:id="6" w:name="RANGE!F16"/>
            <w:bookmarkStart w:id="7" w:name="RANGE!F14"/>
            <w:bookmarkEnd w:id="5"/>
            <w:bookmarkEnd w:id="6"/>
            <w:bookmarkEnd w:id="7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  <w:bookmarkEnd w:id="4"/>
          </w:p>
        </w:tc>
      </w:tr>
      <w:tr w:rsidR="00B72678" w:rsidRPr="00B72678" w:rsidTr="00B72678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4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8" w:name="RANGE!F23"/>
            <w:bookmarkStart w:id="9" w:name="RANGE!F21"/>
            <w:bookmarkEnd w:id="9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8"/>
          </w:p>
        </w:tc>
      </w:tr>
      <w:tr w:rsidR="00B72678" w:rsidRPr="00B72678" w:rsidTr="00B72678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724150" cy="295275"/>
                      <wp:effectExtent l="0" t="0" r="0" b="0"/>
                      <wp:wrapNone/>
                      <wp:docPr id="1" name="Скругленный прямоугольник 1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B72678" w:rsidRDefault="00B72678" w:rsidP="00B72678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" o:spid="_x0000_s1026" style="position:absolute;left:0;text-align:left;margin-left:0;margin-top:3.75pt;width:214.5pt;height:23.25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B72678" w:rsidRDefault="00B72678" w:rsidP="00B72678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B72678" w:rsidRPr="00B72678" w:rsidTr="00B72678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0" w:name="RANGE!F26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МКУ "Служба первичной помощи по тушению пожаров Хазанского МО"</w:t>
            </w:r>
            <w:bookmarkEnd w:id="10"/>
          </w:p>
        </w:tc>
      </w:tr>
      <w:tr w:rsidR="00B72678" w:rsidRPr="00B72678" w:rsidTr="00B7267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42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1" w:name="RANGE!F28"/>
            <w:bookmarkStart w:id="12" w:name="RANGE!F27"/>
            <w:bookmarkEnd w:id="12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3814013678</w:t>
            </w:r>
            <w:bookmarkEnd w:id="11"/>
          </w:p>
        </w:tc>
      </w:tr>
      <w:tr w:rsidR="00B72678" w:rsidRPr="00B72678" w:rsidTr="00B72678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42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3" w:name="RANGE!F29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381401001</w:t>
            </w:r>
            <w:bookmarkEnd w:id="13"/>
          </w:p>
        </w:tc>
      </w:tr>
      <w:tr w:rsidR="00B72678" w:rsidRPr="00B72678" w:rsidTr="00B72678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4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4" w:name="RANGE!F32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  <w:bookmarkEnd w:id="14"/>
          </w:p>
        </w:tc>
      </w:tr>
      <w:tr w:rsidR="00B72678" w:rsidRPr="00B72678" w:rsidTr="00B72678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15" w:name="RANGE!F33"/>
            <w:r w:rsidRPr="00B7267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25.03.2022</w:t>
            </w:r>
            <w:bookmarkEnd w:id="15"/>
          </w:p>
        </w:tc>
      </w:tr>
      <w:tr w:rsidR="00B72678" w:rsidRPr="00B72678" w:rsidTr="00B7267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4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6" w:name="RANGE!F35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6"/>
          </w:p>
        </w:tc>
      </w:tr>
      <w:tr w:rsidR="00B72678" w:rsidRPr="00B72678" w:rsidTr="00B7267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42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7" w:name="RANGE!F37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  <w:bookmarkEnd w:id="17"/>
          </w:p>
        </w:tc>
      </w:tr>
      <w:tr w:rsidR="00B72678" w:rsidRPr="00B72678" w:rsidTr="00B72678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18" w:name="RANGE!F40"/>
            <w:bookmarkStart w:id="19" w:name="RANGE!F38"/>
            <w:bookmarkEnd w:id="19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район, п.Центральный Хазан, ул.Мира, 57 Г</w:t>
            </w:r>
            <w:bookmarkEnd w:id="18"/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42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0" w:name="RANGE!F41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  <w:bookmarkEnd w:id="20"/>
          </w:p>
        </w:tc>
      </w:tr>
      <w:tr w:rsidR="00B72678" w:rsidRPr="00B72678" w:rsidTr="00B72678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428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1" w:name="RANGE!F44:F47"/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Нагорнова Ирина Александровна</w:t>
            </w:r>
            <w:bookmarkEnd w:id="21"/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42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директор</w:t>
            </w: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42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89501424336</w:t>
            </w:r>
          </w:p>
        </w:tc>
      </w:tr>
      <w:tr w:rsidR="00B72678" w:rsidRPr="00B72678" w:rsidTr="00B72678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428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B72678" w:rsidRPr="00B72678" w:rsidRDefault="00B72678" w:rsidP="00B7267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B7267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z-hazan@mail.ru</w:t>
            </w:r>
          </w:p>
        </w:tc>
      </w:tr>
    </w:tbl>
    <w:p w:rsidR="000266F1" w:rsidRDefault="000266F1"/>
    <w:p w:rsidR="00B72678" w:rsidRDefault="00B72678"/>
    <w:p w:rsidR="00B72678" w:rsidRDefault="00B72678"/>
    <w:p w:rsidR="00B72678" w:rsidRDefault="00B72678"/>
    <w:p w:rsidR="00B72678" w:rsidRDefault="00B72678">
      <w:bookmarkStart w:id="22" w:name="_GoBack"/>
      <w:bookmarkEnd w:id="22"/>
    </w:p>
    <w:tbl>
      <w:tblPr>
        <w:tblW w:w="8600" w:type="dxa"/>
        <w:tblInd w:w="108" w:type="dxa"/>
        <w:tblLook w:val="04A0" w:firstRow="1" w:lastRow="0" w:firstColumn="1" w:lastColumn="0" w:noHBand="0" w:noVBand="1"/>
      </w:tblPr>
      <w:tblGrid>
        <w:gridCol w:w="757"/>
        <w:gridCol w:w="4618"/>
        <w:gridCol w:w="1102"/>
        <w:gridCol w:w="2123"/>
      </w:tblGrid>
      <w:tr w:rsidR="000266F1" w:rsidRPr="000266F1" w:rsidTr="000266F1">
        <w:trPr>
          <w:trHeight w:val="780"/>
        </w:trPr>
        <w:tc>
          <w:tcPr>
            <w:tcW w:w="6329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0"/>
        </w:trPr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266F1" w:rsidRPr="000266F1" w:rsidTr="000266F1">
        <w:trPr>
          <w:trHeight w:val="360"/>
        </w:trPr>
        <w:tc>
          <w:tcPr>
            <w:tcW w:w="860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66F1" w:rsidRPr="000266F1" w:rsidTr="000266F1">
        <w:trPr>
          <w:trHeight w:val="2025"/>
        </w:trPr>
        <w:tc>
          <w:tcPr>
            <w:tcW w:w="815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618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266F1" w:rsidRPr="000266F1" w:rsidTr="000266F1">
        <w:trPr>
          <w:trHeight w:val="420"/>
        </w:trPr>
        <w:tc>
          <w:tcPr>
            <w:tcW w:w="815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18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66F1" w:rsidRPr="000266F1" w:rsidTr="000266F1">
        <w:trPr>
          <w:trHeight w:val="225"/>
        </w:trPr>
        <w:tc>
          <w:tcPr>
            <w:tcW w:w="815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25.03.2022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318,20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1 925,20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353,80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кВт.ч (с учетом мощности)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3,77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93,9000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1 474,00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1 132,10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341,90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97,40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97,40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3" w:name="RANGE!G38"/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3"/>
          </w:p>
        </w:tc>
      </w:tr>
      <w:tr w:rsidR="000266F1" w:rsidRPr="000266F1" w:rsidTr="000266F1">
        <w:trPr>
          <w:trHeight w:val="900"/>
        </w:trPr>
        <w:tc>
          <w:tcPr>
            <w:tcW w:w="815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896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bookmarkStart w:id="24" w:name="RANGE!G40"/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  <w:bookmarkEnd w:id="24"/>
          </w:p>
        </w:tc>
      </w:tr>
      <w:tr w:rsidR="000266F1" w:rsidRPr="000266F1" w:rsidTr="000266F1">
        <w:trPr>
          <w:trHeight w:val="900"/>
        </w:trPr>
        <w:tc>
          <w:tcPr>
            <w:tcW w:w="815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896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618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5" w:name="RANGE!E45"/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5"/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-1 607,00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7,0200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11.1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0,2400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6,7800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4,00</w:t>
            </w:r>
          </w:p>
        </w:tc>
      </w:tr>
      <w:tr w:rsidR="000266F1" w:rsidRPr="000266F1" w:rsidTr="000266F1">
        <w:trPr>
          <w:trHeight w:val="6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 или тыс. куб. м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13,3800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15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61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0266F1" w:rsidRDefault="000266F1"/>
    <w:p w:rsidR="000266F1" w:rsidRDefault="000266F1"/>
    <w:p w:rsidR="000266F1" w:rsidRDefault="000266F1"/>
    <w:tbl>
      <w:tblPr>
        <w:tblW w:w="10580" w:type="dxa"/>
        <w:tblInd w:w="108" w:type="dxa"/>
        <w:tblLook w:val="04A0" w:firstRow="1" w:lastRow="0" w:firstColumn="1" w:lastColumn="0" w:noHBand="0" w:noVBand="1"/>
      </w:tblPr>
      <w:tblGrid>
        <w:gridCol w:w="620"/>
        <w:gridCol w:w="2609"/>
        <w:gridCol w:w="1102"/>
        <w:gridCol w:w="6249"/>
      </w:tblGrid>
      <w:tr w:rsidR="000266F1" w:rsidRPr="000266F1" w:rsidTr="000266F1">
        <w:trPr>
          <w:trHeight w:val="522"/>
        </w:trPr>
        <w:tc>
          <w:tcPr>
            <w:tcW w:w="4537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266F1" w:rsidRPr="000266F1" w:rsidTr="000266F1">
        <w:trPr>
          <w:trHeight w:val="6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266F1" w:rsidRPr="000266F1" w:rsidTr="000266F1">
        <w:trPr>
          <w:trHeight w:val="225"/>
        </w:trPr>
        <w:tc>
          <w:tcPr>
            <w:tcW w:w="10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66F1" w:rsidRPr="000266F1" w:rsidTr="000266F1">
        <w:trPr>
          <w:trHeight w:val="2025"/>
        </w:trPr>
        <w:tc>
          <w:tcPr>
            <w:tcW w:w="47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137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266F1" w:rsidRPr="000266F1" w:rsidTr="000266F1">
        <w:trPr>
          <w:trHeight w:val="225"/>
        </w:trPr>
        <w:tc>
          <w:tcPr>
            <w:tcW w:w="47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37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66F1" w:rsidRPr="000266F1" w:rsidTr="000266F1">
        <w:trPr>
          <w:trHeight w:val="210"/>
        </w:trPr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266F1" w:rsidRPr="000266F1" w:rsidTr="000266F1">
        <w:trPr>
          <w:trHeight w:val="450"/>
        </w:trPr>
        <w:tc>
          <w:tcPr>
            <w:tcW w:w="47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на км</w:t>
            </w:r>
          </w:p>
        </w:tc>
        <w:tc>
          <w:tcPr>
            <w:tcW w:w="60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266F1" w:rsidRPr="000266F1" w:rsidTr="000266F1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количество случаев ограничения подачи холодной воды по графику 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для ограничений сроком 24 часа и более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</w:p>
        </w:tc>
      </w:tr>
      <w:tr w:rsidR="000266F1" w:rsidRPr="000266F1" w:rsidTr="000266F1">
        <w:trPr>
          <w:trHeight w:val="6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2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5.4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929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2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дн.</w:t>
            </w:r>
          </w:p>
        </w:tc>
        <w:tc>
          <w:tcPr>
            <w:tcW w:w="604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B72678" w:rsidP="000266F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4" w:anchor="RANGE!G38" w:tooltip="Кликните по гиперссылке, чтобы перейти по гиперссылке или отредактировать её" w:history="1">
              <w:r w:rsidR="000266F1" w:rsidRPr="000266F1">
                <w:rPr>
                  <w:rFonts w:ascii="Tahoma" w:eastAsia="Times New Roman" w:hAnsi="Tahoma" w:cs="Tahoma"/>
                  <w:color w:val="333399"/>
                  <w:sz w:val="18"/>
                  <w:szCs w:val="18"/>
                  <w:u w:val="single"/>
                  <w:lang w:eastAsia="ru-RU"/>
                </w:rPr>
                <w:t>https://portal.eias.ru/Portal/DownloadPage.aspx?type=12&amp;guid=d6916b7e-3f6f-41ea-b959-a25ebb9b1c2f</w:t>
              </w:r>
            </w:hyperlink>
          </w:p>
        </w:tc>
      </w:tr>
      <w:tr w:rsidR="000266F1" w:rsidRPr="000266F1" w:rsidTr="000266F1">
        <w:trPr>
          <w:trHeight w:val="900"/>
        </w:trPr>
        <w:tc>
          <w:tcPr>
            <w:tcW w:w="471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3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B72678" w:rsidP="000266F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5" w:anchor="RANGE!G39" w:tooltip="Кликните по гиперссылке, чтобы перейти по гиперссылке или отредактировать её" w:history="1">
              <w:r w:rsidR="000266F1" w:rsidRPr="000266F1">
                <w:rPr>
                  <w:rFonts w:ascii="Tahoma" w:eastAsia="Times New Roman" w:hAnsi="Tahoma" w:cs="Tahoma"/>
                  <w:color w:val="333399"/>
                  <w:sz w:val="18"/>
                  <w:szCs w:val="18"/>
                  <w:u w:val="single"/>
                  <w:lang w:eastAsia="ru-RU"/>
                </w:rPr>
                <w:t>https://portal.eias.ru/Portal/DownloadPage.aspx?type=12&amp;guid=d6916b7e-3f6f-41ea-b959-a25ebb9b1c2f</w:t>
              </w:r>
            </w:hyperlink>
          </w:p>
        </w:tc>
      </w:tr>
    </w:tbl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p w:rsidR="000266F1" w:rsidRDefault="000266F1"/>
    <w:tbl>
      <w:tblPr>
        <w:tblW w:w="7640" w:type="dxa"/>
        <w:tblInd w:w="108" w:type="dxa"/>
        <w:tblLook w:val="04A0" w:firstRow="1" w:lastRow="0" w:firstColumn="1" w:lastColumn="0" w:noHBand="0" w:noVBand="1"/>
      </w:tblPr>
      <w:tblGrid>
        <w:gridCol w:w="4480"/>
        <w:gridCol w:w="3160"/>
      </w:tblGrid>
      <w:tr w:rsidR="000266F1" w:rsidRPr="000266F1" w:rsidTr="000266F1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Версия 2.0</w:t>
            </w:r>
          </w:p>
        </w:tc>
      </w:tr>
      <w:tr w:rsidR="000266F1" w:rsidRPr="000266F1" w:rsidTr="000266F1">
        <w:trPr>
          <w:trHeight w:val="810"/>
        </w:trPr>
        <w:tc>
          <w:tcPr>
            <w:tcW w:w="7640" w:type="dxa"/>
            <w:gridSpan w:val="2"/>
            <w:tcBorders>
              <w:top w:val="single" w:sz="4" w:space="0" w:color="BCBCBC"/>
              <w:left w:val="nil"/>
              <w:bottom w:val="single" w:sz="4" w:space="0" w:color="BCBCBC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 показателях финансово-хозяйственной деятельности, об основных потребительских характеристиках регулируемых товаров и услуг, об инвестиционных программах регулируемой организации в сфере холодного водоснабжения</w:t>
            </w:r>
          </w:p>
        </w:tc>
      </w:tr>
      <w:tr w:rsidR="000266F1" w:rsidRPr="000266F1" w:rsidTr="000266F1">
        <w:trPr>
          <w:trHeight w:val="22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Субъект РФ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noWrap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Иркутская область</w:t>
            </w:r>
          </w:p>
        </w:tc>
      </w:tr>
      <w:tr w:rsidR="000266F1" w:rsidRPr="000266F1" w:rsidTr="000266F1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 Интернет в границах территории МО, где организация осуществляет регулируемые виды деятельности</w:t>
            </w:r>
          </w:p>
        </w:tc>
        <w:tc>
          <w:tcPr>
            <w:tcW w:w="3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0266F1" w:rsidRPr="000266F1" w:rsidTr="000266F1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Тип отчета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первичное раскрытие информации</w:t>
            </w:r>
          </w:p>
        </w:tc>
      </w:tr>
      <w:tr w:rsidR="000266F1" w:rsidRPr="000266F1" w:rsidTr="000266F1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Отчётный период (год)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2021</w:t>
            </w:r>
          </w:p>
        </w:tc>
      </w:tr>
      <w:tr w:rsidR="000266F1" w:rsidRPr="000266F1" w:rsidTr="000266F1">
        <w:trPr>
          <w:trHeight w:val="199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Является ли данное юридическое лицо подразделением (филиалом) другой организации</w:t>
            </w:r>
          </w:p>
        </w:tc>
        <w:tc>
          <w:tcPr>
            <w:tcW w:w="3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0266F1" w:rsidRPr="000266F1" w:rsidTr="000266F1">
        <w:trPr>
          <w:trHeight w:val="72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noProof/>
                <w:sz w:val="18"/>
                <w:szCs w:val="1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2009775" cy="295275"/>
                      <wp:effectExtent l="0" t="0" r="0" b="0"/>
                      <wp:wrapNone/>
                      <wp:docPr id="10" name="Скругленный прямоугольник 10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500-00000A000000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1375" cy="285750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solidFill>
                                <a:srgbClr val="DDDDDD"/>
                              </a:solidFill>
                              <a:ln w="6350" cap="sq" algn="ctr">
                                <a:solidFill>
                                  <a:srgbClr val="BCBCBC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:rsidR="000266F1" w:rsidRDefault="000266F1" w:rsidP="000266F1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Tahoma" w:eastAsia="Tahoma" w:hAnsi="Tahoma" w:cs="Tahoma"/>
                                      <w:color w:val="000000"/>
                                      <w:sz w:val="20"/>
                                      <w:szCs w:val="20"/>
                                    </w:rPr>
                                    <w:t>Выбор организации</w:t>
                                  </w:r>
                                </w:p>
                              </w:txbxContent>
                            </wps:txbx>
                            <wps:bodyPr vertOverflow="clip" wrap="square" lIns="27432" tIns="18288" rIns="27432" bIns="18288" anchor="ctr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Скругленный прямоугольник 10" o:spid="_x0000_s1026" style="position:absolute;left:0;text-align:left;margin-left:0;margin-top:3.75pt;width:158.25pt;height:23.25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" fillcolor="#ddd" strokecolor="#bcbcbc" strokeweight=".5pt">
                      <v:stroke joinstyle="miter" endcap="square"/>
                      <v:textbox inset="2.16pt,1.44pt,2.16pt,1.44pt">
                        <w:txbxContent>
                          <w:p w:rsidR="000266F1" w:rsidRDefault="000266F1" w:rsidP="000266F1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ahoma" w:eastAsia="Tahoma" w:hAnsi="Tahoma" w:cs="Tahoma"/>
                                <w:color w:val="000000"/>
                                <w:sz w:val="20"/>
                                <w:szCs w:val="20"/>
                              </w:rPr>
                              <w:t>Выбор организации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0266F1" w:rsidRPr="000266F1" w:rsidTr="000266F1">
        <w:trPr>
          <w:trHeight w:val="55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организации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ГБПОУ ИО "ПУ № 39 п. Центральный Хазан"</w:t>
            </w:r>
          </w:p>
        </w:tc>
      </w:tr>
      <w:tr w:rsidR="000266F1" w:rsidRPr="000266F1" w:rsidTr="000266F1">
        <w:trPr>
          <w:trHeight w:val="28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филиала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0266F1" w:rsidRPr="000266F1" w:rsidTr="000266F1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3826000610</w:t>
            </w:r>
          </w:p>
        </w:tc>
      </w:tr>
      <w:tr w:rsidR="000266F1" w:rsidRPr="000266F1" w:rsidTr="000266F1">
        <w:trPr>
          <w:trHeight w:val="30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КПП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382601001</w:t>
            </w:r>
          </w:p>
        </w:tc>
      </w:tr>
      <w:tr w:rsidR="000266F1" w:rsidRPr="000266F1" w:rsidTr="000266F1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Регулируемая организация осуществляет сдачу годового бухгалтерского баланса в налоговые органы</w:t>
            </w:r>
          </w:p>
        </w:tc>
        <w:tc>
          <w:tcPr>
            <w:tcW w:w="3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</w:t>
            </w:r>
          </w:p>
        </w:tc>
      </w:tr>
      <w:tr w:rsidR="000266F1" w:rsidRPr="000266F1" w:rsidTr="000266F1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направления годового бухгалтерского баланса в налоговые органы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21.03.2022</w:t>
            </w:r>
          </w:p>
        </w:tc>
      </w:tr>
      <w:tr w:rsidR="000266F1" w:rsidRPr="000266F1" w:rsidTr="000266F1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7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Превышает ли выручка от регулируемой деятельности 80% совокупной выручки за отчетный год</w:t>
            </w:r>
          </w:p>
        </w:tc>
        <w:tc>
          <w:tcPr>
            <w:tcW w:w="3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0266F1" w:rsidRPr="000266F1" w:rsidTr="000266F1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45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Организация выполняет инвестиционную программу</w:t>
            </w:r>
          </w:p>
        </w:tc>
        <w:tc>
          <w:tcPr>
            <w:tcW w:w="31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нет</w:t>
            </w:r>
          </w:p>
        </w:tc>
      </w:tr>
      <w:tr w:rsidR="000266F1" w:rsidRPr="000266F1" w:rsidTr="000266F1">
        <w:trPr>
          <w:trHeight w:val="19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705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Почтовый адрес регулируемой организации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665360, Иркутская область, Зиминский р-н, п.Центральный Хазан, ул.Мира, д.16</w:t>
            </w: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 руководителя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Кренделев Александр Дмитриевич</w:t>
            </w:r>
          </w:p>
        </w:tc>
      </w:tr>
      <w:tr w:rsidR="000266F1" w:rsidRPr="000266F1" w:rsidTr="000266F1">
        <w:trPr>
          <w:trHeight w:val="6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Ответственный за составление формы</w:t>
            </w: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3160" w:type="dxa"/>
            <w:tcBorders>
              <w:top w:val="single" w:sz="4" w:space="0" w:color="BCBCBC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Пахомова Елена Николаевна</w:t>
            </w: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(код) номер телефона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89500732398</w:t>
            </w:r>
          </w:p>
        </w:tc>
      </w:tr>
      <w:tr w:rsidR="000266F1" w:rsidRPr="000266F1" w:rsidTr="000266F1">
        <w:trPr>
          <w:trHeight w:val="390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e-mail</w:t>
            </w:r>
          </w:p>
        </w:tc>
        <w:tc>
          <w:tcPr>
            <w:tcW w:w="3160" w:type="dxa"/>
            <w:tcBorders>
              <w:top w:val="nil"/>
              <w:left w:val="single" w:sz="4" w:space="0" w:color="BCBCBC"/>
              <w:bottom w:val="single" w:sz="4" w:space="0" w:color="BCBCBC"/>
              <w:right w:val="single" w:sz="4" w:space="0" w:color="BCBCBC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prof39@mail.ru</w:t>
            </w:r>
          </w:p>
        </w:tc>
      </w:tr>
    </w:tbl>
    <w:p w:rsidR="000266F1" w:rsidRDefault="000266F1"/>
    <w:p w:rsidR="000266F1" w:rsidRDefault="000266F1"/>
    <w:p w:rsidR="000266F1" w:rsidRDefault="000266F1"/>
    <w:tbl>
      <w:tblPr>
        <w:tblW w:w="8580" w:type="dxa"/>
        <w:tblInd w:w="108" w:type="dxa"/>
        <w:tblLook w:val="04A0" w:firstRow="1" w:lastRow="0" w:firstColumn="1" w:lastColumn="0" w:noHBand="0" w:noVBand="1"/>
      </w:tblPr>
      <w:tblGrid>
        <w:gridCol w:w="722"/>
        <w:gridCol w:w="4980"/>
        <w:gridCol w:w="1102"/>
        <w:gridCol w:w="1776"/>
      </w:tblGrid>
      <w:tr w:rsidR="000266F1" w:rsidRPr="000266F1" w:rsidTr="000266F1">
        <w:trPr>
          <w:trHeight w:val="780"/>
        </w:trPr>
        <w:tc>
          <w:tcPr>
            <w:tcW w:w="6900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lastRenderedPageBreak/>
              <w:t>Информация об основных показателях финансово-хозяйственной деятельности регулируемой организации, включая структуру основных производственных затрат (в части регулируемой деятельности)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200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</w:p>
        </w:tc>
      </w:tr>
      <w:tr w:rsidR="000266F1" w:rsidRPr="000266F1" w:rsidTr="000266F1">
        <w:trPr>
          <w:trHeight w:val="6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266F1" w:rsidRPr="000266F1" w:rsidTr="000266F1">
        <w:trPr>
          <w:trHeight w:val="360"/>
        </w:trPr>
        <w:tc>
          <w:tcPr>
            <w:tcW w:w="85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66F1" w:rsidRPr="000266F1" w:rsidTr="000266F1">
        <w:trPr>
          <w:trHeight w:val="2025"/>
        </w:trPr>
        <w:tc>
          <w:tcPr>
            <w:tcW w:w="82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498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Наименование параметра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266F1" w:rsidRPr="000266F1" w:rsidTr="000266F1">
        <w:trPr>
          <w:trHeight w:val="420"/>
        </w:trPr>
        <w:tc>
          <w:tcPr>
            <w:tcW w:w="82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8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66F1" w:rsidRPr="000266F1" w:rsidTr="000266F1">
        <w:trPr>
          <w:trHeight w:val="225"/>
        </w:trPr>
        <w:tc>
          <w:tcPr>
            <w:tcW w:w="82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сдачи годового бухгалтерского баланса в налоговые органы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21.03.2022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Выручка от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Себестоимость производимых товаров (оказываемых услуг) по регулируемому виду деятельности, включая: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231,42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холодной воды, приобретаемой у других организаций для последующей подачи потребителям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покупаемую электрическую энергию (мощность), используемую в технологическом процессе: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44,34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Средневзвешенная стоимость 1 кВт.ч (с учетом мощности)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приобретения электрической энергии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14,7800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химические реагенты, используемые в технологическом процессе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основного производственного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159,88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122,80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3.4.2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37,08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и отчисления на социальные нужды административно-управленческого персонала,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оплату труда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3.5.2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Отчисления на социальные нужды административно-управленческого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3.6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амортизацию основных производственных средств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аренду имущества, используемого для осуществления регулируемого вида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Общепроизводственные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3.8.2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Общехозяйственные расходы,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текущий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3.9.2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ремонт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капитальный и текущий ремонт основных производственных средств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vMerge w:val="restart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900"/>
        </w:trPr>
        <w:tc>
          <w:tcPr>
            <w:tcW w:w="820" w:type="dxa"/>
            <w:vMerge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</w:t>
            </w:r>
          </w:p>
        </w:tc>
        <w:tc>
          <w:tcPr>
            <w:tcW w:w="1100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B7E4FF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отсутствует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</w:t>
            </w:r>
          </w:p>
        </w:tc>
        <w:tc>
          <w:tcPr>
            <w:tcW w:w="49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4" w:space="0" w:color="C0C0C0"/>
            </w:tcBorders>
            <w:shd w:val="clear" w:color="000000" w:fill="D7EAD3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27,20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3.12.1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Прочие расходы, которые подлежат отнесению на регулируемые виды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27,20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C0C0C0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noWrap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</w:pPr>
            <w:bookmarkStart w:id="26" w:name="RANGE!E46"/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lang w:eastAsia="ru-RU"/>
              </w:rPr>
              <w:t>Добавить прочие расходы</w:t>
            </w:r>
            <w:bookmarkEnd w:id="26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nil"/>
            </w:tcBorders>
            <w:shd w:val="thinReverseDiagStripe" w:color="C0C0C0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thinReverseDiagStripe" w:color="C0C0C0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FFFFFF"/>
                <w:sz w:val="18"/>
                <w:szCs w:val="18"/>
                <w:lang w:eastAsia="ru-RU"/>
              </w:rPr>
              <w:t> 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Чистая прибыль, полученная от регулируемого вида деятельности,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-91,42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Размер расходования чистой прибыли на финансирование мероприятий, предусмотренных инвестиционной программой регулируемой организации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 (вывода из эксплуатации)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вывода в эксплуатацию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Изменение стоимости основных фондов за счет их переоценки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Валовая прибыль (убытки) от продажи товаров и услуг по регулируемому виду деятельности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руб.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Годовая бухгалтерская отчетность, включая бухгалтерский баланс и приложения к нему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FFFC0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 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поднятой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9,7000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покупной воды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воды, пропущенной через очистные сооружения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9,7000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по приборам учета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11.2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Объем отпущенной потребителям воды, определенный расчетным путем (по нормативам потребления)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9,7000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Потери воды в сетях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Среднесписочная численность основного производственного персонала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человек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0,50</w:t>
            </w:r>
          </w:p>
        </w:tc>
      </w:tr>
      <w:tr w:rsidR="000266F1" w:rsidRPr="000266F1" w:rsidTr="000266F1">
        <w:trPr>
          <w:trHeight w:val="6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Удельный расход электроэнергии на подачу воды в сеть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тыс. кВт·ч или тыс. куб. м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1,5237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собственные нужды,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15.1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Расход воды на хозяйственно-бытовые нужды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820" w:type="dxa"/>
            <w:tcBorders>
              <w:top w:val="nil"/>
              <w:left w:val="single" w:sz="4" w:space="0" w:color="BFBFBF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Показатель использования производственных объектов, в том числе: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</w:tbl>
    <w:p w:rsidR="000266F1" w:rsidRDefault="000266F1"/>
    <w:tbl>
      <w:tblPr>
        <w:tblW w:w="10080" w:type="dxa"/>
        <w:tblInd w:w="108" w:type="dxa"/>
        <w:tblLook w:val="04A0" w:firstRow="1" w:lastRow="0" w:firstColumn="1" w:lastColumn="0" w:noHBand="0" w:noVBand="1"/>
      </w:tblPr>
      <w:tblGrid>
        <w:gridCol w:w="620"/>
        <w:gridCol w:w="2108"/>
        <w:gridCol w:w="1102"/>
        <w:gridCol w:w="6250"/>
      </w:tblGrid>
      <w:tr w:rsidR="000266F1" w:rsidRPr="000266F1" w:rsidTr="000266F1">
        <w:trPr>
          <w:trHeight w:val="522"/>
        </w:trPr>
        <w:tc>
          <w:tcPr>
            <w:tcW w:w="4036" w:type="dxa"/>
            <w:gridSpan w:val="3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 об основных потребительских характеристиках регулируемых товаров и услуг регулируемой организации и их соответствии установленным требованиям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0266F1" w:rsidRPr="000266F1" w:rsidTr="000266F1">
        <w:trPr>
          <w:trHeight w:val="6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FFFFFF"/>
                <w:sz w:val="2"/>
                <w:szCs w:val="2"/>
                <w:lang w:eastAsia="ru-RU"/>
              </w:rPr>
              <w:t>22</w:t>
            </w:r>
          </w:p>
        </w:tc>
      </w:tr>
      <w:tr w:rsidR="000266F1" w:rsidRPr="000266F1" w:rsidTr="000266F1">
        <w:trPr>
          <w:trHeight w:val="225"/>
        </w:trPr>
        <w:tc>
          <w:tcPr>
            <w:tcW w:w="1008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Параметры формы</w:t>
            </w:r>
          </w:p>
        </w:tc>
      </w:tr>
      <w:tr w:rsidR="000266F1" w:rsidRPr="000266F1" w:rsidTr="000266F1">
        <w:trPr>
          <w:trHeight w:val="2025"/>
        </w:trPr>
        <w:tc>
          <w:tcPr>
            <w:tcW w:w="452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33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Информация, подлежащая раскрытию</w:t>
            </w:r>
          </w:p>
        </w:tc>
        <w:tc>
          <w:tcPr>
            <w:tcW w:w="951" w:type="dxa"/>
            <w:vMerge w:val="restart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деятельности: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Холодное водоснабжение. Питьевая вода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Территория оказания услуг: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без дифференциации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>Централизованная система холодного водоснабжения:</w:t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</w: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br/>
              <w:t xml:space="preserve">  - наименование отсутствует</w:t>
            </w:r>
          </w:p>
        </w:tc>
      </w:tr>
      <w:tr w:rsidR="000266F1" w:rsidRPr="000266F1" w:rsidTr="000266F1">
        <w:trPr>
          <w:trHeight w:val="225"/>
        </w:trPr>
        <w:tc>
          <w:tcPr>
            <w:tcW w:w="452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2633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951" w:type="dxa"/>
            <w:vMerge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6044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Информация</w:t>
            </w:r>
          </w:p>
        </w:tc>
      </w:tr>
      <w:tr w:rsidR="000266F1" w:rsidRPr="000266F1" w:rsidTr="000266F1">
        <w:trPr>
          <w:trHeight w:val="21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BCBCBC"/>
                <w:sz w:val="18"/>
                <w:szCs w:val="18"/>
                <w:lang w:eastAsia="ru-RU"/>
              </w:rPr>
              <w:t>4</w:t>
            </w:r>
          </w:p>
        </w:tc>
      </w:tr>
      <w:tr w:rsidR="000266F1" w:rsidRPr="000266F1" w:rsidTr="000266F1">
        <w:trPr>
          <w:trHeight w:val="450"/>
        </w:trPr>
        <w:tc>
          <w:tcPr>
            <w:tcW w:w="45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63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аварий на системах холодного водоснабжения</w:t>
            </w:r>
          </w:p>
        </w:tc>
        <w:tc>
          <w:tcPr>
            <w:tcW w:w="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 на км</w:t>
            </w:r>
          </w:p>
        </w:tc>
        <w:tc>
          <w:tcPr>
            <w:tcW w:w="6044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604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</w:t>
            </w:r>
          </w:p>
        </w:tc>
      </w:tr>
      <w:tr w:rsidR="000266F1" w:rsidRPr="000266F1" w:rsidTr="000266F1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менее 24 часов</w:t>
            </w:r>
          </w:p>
        </w:tc>
        <w:tc>
          <w:tcPr>
            <w:tcW w:w="9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2.1.2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срок действия ограничений подачи холодной воды по графику для ограничений сроком менее 24 часов 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2.2.1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количество случаев ограничения подачи холодной воды по графику для ограничений сроком 24 часа и более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2.2.2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срок действия ограничений подачи холодной воды по графику для ограничений сроком 24 часа и более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</w:pPr>
            <w:bookmarkStart w:id="27" w:name="RANGE!G7"/>
            <w:bookmarkStart w:id="28" w:name="RANGE!G17"/>
            <w:bookmarkEnd w:id="27"/>
            <w:r w:rsidRPr="000266F1">
              <w:rPr>
                <w:rFonts w:ascii="Tahoma" w:eastAsia="Times New Roman" w:hAnsi="Tahoma" w:cs="Tahoma"/>
                <w:i/>
                <w:iCs/>
                <w:color w:val="C0C0C0"/>
                <w:sz w:val="18"/>
                <w:szCs w:val="18"/>
                <w:lang w:eastAsia="ru-RU"/>
              </w:rPr>
              <w:t> </w:t>
            </w:r>
            <w:bookmarkEnd w:id="28"/>
          </w:p>
        </w:tc>
      </w:tr>
      <w:tr w:rsidR="000266F1" w:rsidRPr="000266F1" w:rsidTr="000266F1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часов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потребителей, затронутых ограничениями подачи холодной воды для ограничений сроком менее 24 часа и более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45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 качества воды, в том числе по следующим показателям:</w:t>
            </w:r>
          </w:p>
        </w:tc>
        <w:tc>
          <w:tcPr>
            <w:tcW w:w="95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4.3.2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Общее количество проведенных проб, выявивших несоответствие холодной воды санитарным нормам (предельно допустимой концентрации), в том числе по следующим показателям: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мутность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цветность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общий, в том числе: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связанный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5.3.2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200" w:firstLine="36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хлор остаточный свободный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5.4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общие колиформные бактерии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5.5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термотолерантные колиформные бактерии</w:t>
            </w:r>
          </w:p>
        </w:tc>
        <w:tc>
          <w:tcPr>
            <w:tcW w:w="951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ед.</w:t>
            </w:r>
          </w:p>
        </w:tc>
        <w:tc>
          <w:tcPr>
            <w:tcW w:w="6044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Доля исполненных в срок договоров о подключении</w:t>
            </w:r>
          </w:p>
        </w:tc>
        <w:tc>
          <w:tcPr>
            <w:tcW w:w="951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3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Средняя продолжительность рассмотрения заявлений о подключении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дн.</w:t>
            </w:r>
          </w:p>
        </w:tc>
        <w:tc>
          <w:tcPr>
            <w:tcW w:w="604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0,00</w:t>
            </w:r>
          </w:p>
        </w:tc>
      </w:tr>
      <w:tr w:rsidR="000266F1" w:rsidRPr="000266F1" w:rsidTr="000266F1">
        <w:trPr>
          <w:trHeight w:val="675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результатах технического обследования централизованных систем холодного водоснабжения, в том числе: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tc>
          <w:tcPr>
            <w:tcW w:w="60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B72678" w:rsidP="000266F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hyperlink r:id="rId6" w:anchor="RANGE!G38" w:tooltip="Кликните по гиперссылке, чтобы перейти по гиперссылке или отредактировать её" w:history="1">
              <w:r w:rsidR="000266F1" w:rsidRPr="000266F1">
                <w:rPr>
                  <w:rFonts w:ascii="Tahoma" w:eastAsia="Times New Roman" w:hAnsi="Tahoma" w:cs="Tahoma"/>
                  <w:color w:val="333399"/>
                  <w:sz w:val="18"/>
                  <w:szCs w:val="18"/>
                  <w:u w:val="single"/>
                  <w:lang w:eastAsia="ru-RU"/>
                </w:rPr>
                <w:t>https://portal.eias.ru/Portal/DownloadPage.aspx?type=12&amp;guid=82731618-d3fc-4677-aad2-f57c40e92dbb</w:t>
              </w:r>
            </w:hyperlink>
          </w:p>
        </w:tc>
      </w:tr>
      <w:tr w:rsidR="000266F1" w:rsidRPr="000266F1" w:rsidTr="000266F1">
        <w:trPr>
          <w:trHeight w:val="900"/>
        </w:trPr>
        <w:tc>
          <w:tcPr>
            <w:tcW w:w="452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8.1</w:t>
            </w:r>
          </w:p>
        </w:tc>
        <w:tc>
          <w:tcPr>
            <w:tcW w:w="263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ind w:firstLineChars="100" w:firstLine="180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0266F1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x</w:t>
            </w:r>
          </w:p>
        </w:tc>
        <w:bookmarkStart w:id="29" w:name="RANGE!G39"/>
        <w:tc>
          <w:tcPr>
            <w:tcW w:w="6044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3FAFD"/>
            <w:vAlign w:val="center"/>
            <w:hideMark/>
          </w:tcPr>
          <w:p w:rsidR="000266F1" w:rsidRPr="000266F1" w:rsidRDefault="000266F1" w:rsidP="000266F1">
            <w:pPr>
              <w:spacing w:after="0" w:line="240" w:lineRule="auto"/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</w:pP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begin"/>
            </w: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instrText xml:space="preserve"> HYPERLINK "file:///D:\\Для%20переустановки\\Зубакова\\экспертиза%20тарифов%20ПУ-39\\Раскрытие%20информации\\2021%20год\\FAS.JKH.OPEN.INFO.BALANCE.HVS(v2.0).xlsb" \l "RANGE!G39" \o "Кликните по гиперссылке, чтобы перейти по гиперссылке или отредактировать её" </w:instrText>
            </w: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separate"/>
            </w: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t>https://portal.eias.ru/Portal/DownloadPage.aspx?type=12&amp;guid=82731618-d3fc-4677-aad2-f57c40e92dbb</w:t>
            </w:r>
            <w:r w:rsidRPr="000266F1">
              <w:rPr>
                <w:rFonts w:ascii="Tahoma" w:eastAsia="Times New Roman" w:hAnsi="Tahoma" w:cs="Tahoma"/>
                <w:color w:val="333399"/>
                <w:sz w:val="18"/>
                <w:szCs w:val="18"/>
                <w:u w:val="single"/>
                <w:lang w:eastAsia="ru-RU"/>
              </w:rPr>
              <w:fldChar w:fldCharType="end"/>
            </w:r>
            <w:bookmarkEnd w:id="29"/>
          </w:p>
        </w:tc>
      </w:tr>
    </w:tbl>
    <w:p w:rsidR="000266F1" w:rsidRDefault="000266F1"/>
    <w:p w:rsidR="000266F1" w:rsidRDefault="000266F1"/>
    <w:sectPr w:rsidR="00026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F1"/>
    <w:rsid w:val="000266F1"/>
    <w:rsid w:val="006A3697"/>
    <w:rsid w:val="00856B8A"/>
    <w:rsid w:val="00B7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1902E"/>
  <w15:chartTrackingRefBased/>
  <w15:docId w15:val="{89AFCF40-808B-43EF-8BA9-52CC523DD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6F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66F1"/>
    <w:rPr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101;&#1082;&#1089;&#1087;&#1077;&#1088;&#1090;&#1080;&#1079;&#1072;%20&#1090;&#1072;&#1088;&#1080;&#1092;&#1086;&#1074;%20&#1055;&#1059;-39\&#1056;&#1072;&#1089;&#1082;&#1088;&#1099;&#1090;&#1080;&#1077;%20&#1080;&#1085;&#1092;&#1086;&#1088;&#1084;&#1072;&#1094;&#1080;&#1080;\2021%20&#1075;&#1086;&#1076;\FAS.JKH.OPEN.INFO.BALANCE.HVS(v2.0).xlsb" TargetMode="External"/><Relationship Id="rId5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069;&#1082;&#1089;&#1087;&#1077;&#1088;&#1090;&#1080;&#1079;&#1072;%20&#1090;&#1072;&#1088;&#1080;&#1092;&#1086;&#1074;%20&#1062;.&#1061;&#1072;&#1079;&#1072;&#1085;\&#1056;&#1072;&#1089;&#1082;&#1088;&#1099;&#1090;&#1080;&#1077;%20&#1080;&#1085;&#1092;&#1086;&#1088;&#1084;&#1072;&#1094;&#1080;&#1080;\2021%20&#1075;&#1086;&#1076;\FAS.JKH.OPEN.INFO.BALANCE.HVS(v2.0).xlsb" TargetMode="External"/><Relationship Id="rId4" Type="http://schemas.openxmlformats.org/officeDocument/2006/relationships/hyperlink" Target="file:///D:\&#1044;&#1083;&#1103;%20&#1087;&#1077;&#1088;&#1077;&#1091;&#1089;&#1090;&#1072;&#1085;&#1086;&#1074;&#1082;&#1080;\&#1047;&#1091;&#1073;&#1072;&#1082;&#1086;&#1074;&#1072;\&#1069;&#1082;&#1089;&#1087;&#1077;&#1088;&#1090;&#1080;&#1079;&#1072;%20&#1090;&#1072;&#1088;&#1080;&#1092;&#1086;&#1074;%20&#1062;.&#1061;&#1072;&#1079;&#1072;&#1085;\&#1056;&#1072;&#1089;&#1082;&#1088;&#1099;&#1090;&#1080;&#1077;%20&#1080;&#1085;&#1092;&#1086;&#1088;&#1084;&#1072;&#1094;&#1080;&#1080;\2021%20&#1075;&#1086;&#1076;\FAS.JKH.OPEN.INFO.BALANCE.HVS(v2.0).xls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2916</Words>
  <Characters>16627</Characters>
  <Application>Microsoft Office Word</Application>
  <DocSecurity>0</DocSecurity>
  <Lines>138</Lines>
  <Paragraphs>39</Paragraphs>
  <ScaleCrop>false</ScaleCrop>
  <Company>SPecialiST RePack</Company>
  <LinksUpToDate>false</LinksUpToDate>
  <CharactersWithSpaces>19504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Зубакова</dc:creator>
  <cp:keywords/>
  <dc:description/>
  <cp:lastModifiedBy>Зубакова</cp:lastModifiedBy>
  <cp:revision>4</cp:revision>
  <dcterms:created xsi:type="dcterms:W3CDTF">2022-04-08T00:13:00Z</dcterms:created>
  <dcterms:modified xsi:type="dcterms:W3CDTF">2022-04-08T00:26:00Z</dcterms:modified>
</cp:coreProperties>
</file>