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24" w:rsidRDefault="007A5924" w:rsidP="002B4862">
      <w:pPr>
        <w:tabs>
          <w:tab w:val="center" w:pos="1715"/>
          <w:tab w:val="right" w:pos="9456"/>
        </w:tabs>
        <w:spacing w:after="75" w:line="259" w:lineRule="auto"/>
        <w:ind w:left="4820" w:right="0" w:firstLine="0"/>
        <w:jc w:val="left"/>
        <w:rPr>
          <w:sz w:val="24"/>
        </w:rPr>
      </w:pPr>
    </w:p>
    <w:p w:rsidR="00C56F47" w:rsidRDefault="00C56F47" w:rsidP="00C56F47">
      <w:pPr>
        <w:spacing w:line="240" w:lineRule="auto"/>
        <w:ind w:left="33" w:right="100"/>
        <w:contextualSpacing/>
        <w:jc w:val="center"/>
        <w:rPr>
          <w:sz w:val="27"/>
          <w:szCs w:val="27"/>
        </w:rPr>
      </w:pPr>
      <w:r>
        <w:rPr>
          <w:noProof/>
          <w:sz w:val="24"/>
        </w:rPr>
        <w:drawing>
          <wp:inline distT="0" distB="0" distL="0" distR="0" wp14:anchorId="0CEA1F86" wp14:editId="0CC7FC8C">
            <wp:extent cx="3322320" cy="12376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6F47" w:rsidRDefault="00C56F47" w:rsidP="00C56F47">
      <w:pPr>
        <w:spacing w:line="240" w:lineRule="auto"/>
        <w:ind w:left="33" w:right="100"/>
        <w:contextualSpacing/>
        <w:jc w:val="center"/>
        <w:rPr>
          <w:sz w:val="27"/>
          <w:szCs w:val="27"/>
        </w:rPr>
      </w:pPr>
    </w:p>
    <w:p w:rsidR="00C56F47" w:rsidRPr="00C56F47" w:rsidRDefault="00C56F47" w:rsidP="00C56F47">
      <w:pPr>
        <w:spacing w:line="240" w:lineRule="auto"/>
        <w:ind w:left="33" w:right="100"/>
        <w:contextualSpacing/>
        <w:jc w:val="center"/>
        <w:rPr>
          <w:b/>
          <w:color w:val="C00000"/>
          <w:sz w:val="27"/>
          <w:szCs w:val="27"/>
        </w:rPr>
      </w:pPr>
      <w:r w:rsidRPr="00C56F47">
        <w:rPr>
          <w:b/>
          <w:color w:val="C00000"/>
          <w:sz w:val="27"/>
          <w:szCs w:val="27"/>
        </w:rPr>
        <w:t>Зиминская межрайонная прокуратура разъясняет</w:t>
      </w:r>
    </w:p>
    <w:p w:rsidR="00C56F47" w:rsidRDefault="00C56F47" w:rsidP="00C56F47">
      <w:pPr>
        <w:spacing w:line="240" w:lineRule="auto"/>
        <w:ind w:left="33" w:right="100"/>
        <w:contextualSpacing/>
        <w:jc w:val="center"/>
        <w:rPr>
          <w:sz w:val="27"/>
          <w:szCs w:val="27"/>
        </w:rPr>
      </w:pPr>
      <w:bookmarkStart w:id="0" w:name="_GoBack"/>
      <w:bookmarkEnd w:id="0"/>
    </w:p>
    <w:p w:rsidR="007A5924" w:rsidRPr="002B4862" w:rsidRDefault="002911DA" w:rsidP="002B4862">
      <w:pPr>
        <w:spacing w:line="240" w:lineRule="auto"/>
        <w:ind w:left="33" w:right="100"/>
        <w:contextualSpacing/>
        <w:rPr>
          <w:sz w:val="27"/>
          <w:szCs w:val="27"/>
        </w:rPr>
      </w:pPr>
      <w:r w:rsidRPr="002B4862">
        <w:rPr>
          <w:sz w:val="27"/>
          <w:szCs w:val="27"/>
        </w:rPr>
        <w:t>Зиминская межрайонная прокуратура разъясняет, что з</w:t>
      </w:r>
      <w:r w:rsidR="006753E4" w:rsidRPr="002B4862">
        <w:rPr>
          <w:sz w:val="27"/>
          <w:szCs w:val="27"/>
        </w:rPr>
        <w:t>ащита и восстановление нарушенных прав граждан в судебном порядке относятся к приоритетному направлению работы прокуроров в гражданском судопроизводстве.</w:t>
      </w:r>
    </w:p>
    <w:p w:rsidR="007A5924" w:rsidRPr="002B4862" w:rsidRDefault="006753E4" w:rsidP="002B4862">
      <w:pPr>
        <w:spacing w:line="240" w:lineRule="auto"/>
        <w:ind w:left="33" w:right="100"/>
        <w:contextualSpacing/>
        <w:rPr>
          <w:sz w:val="27"/>
          <w:szCs w:val="27"/>
        </w:rPr>
      </w:pPr>
      <w:r w:rsidRPr="002B4862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1078992</wp:posOffset>
            </wp:positionH>
            <wp:positionV relativeFrom="page">
              <wp:posOffset>9064751</wp:posOffset>
            </wp:positionV>
            <wp:extent cx="6096" cy="6096"/>
            <wp:effectExtent l="0" t="0" r="0" b="0"/>
            <wp:wrapSquare wrapText="bothSides"/>
            <wp:docPr id="1665" name="Picture 16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Picture 16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4862">
        <w:rPr>
          <w:sz w:val="27"/>
          <w:szCs w:val="27"/>
        </w:rPr>
        <w:t>Часть 1 статьи 45 Гражданского процессуального кодекса Российской Федерации (далее — ГПК РФ) наделяет прокурора правом обратиться в суд с иском в интересах гражданина.</w:t>
      </w:r>
    </w:p>
    <w:p w:rsidR="007A5924" w:rsidRPr="002B4862" w:rsidRDefault="006753E4" w:rsidP="002B4862">
      <w:pPr>
        <w:spacing w:line="240" w:lineRule="auto"/>
        <w:ind w:left="33" w:right="100"/>
        <w:contextualSpacing/>
        <w:rPr>
          <w:sz w:val="27"/>
          <w:szCs w:val="27"/>
        </w:rPr>
      </w:pPr>
      <w:r w:rsidRPr="002B4862">
        <w:rPr>
          <w:sz w:val="27"/>
          <w:szCs w:val="27"/>
        </w:rPr>
        <w:t>Анализ судебной практики свидетельствует о сложившейся противоречивой позиции судов относительно определения размера процентов за пользование займом.</w:t>
      </w:r>
    </w:p>
    <w:p w:rsidR="002911DA" w:rsidRPr="002B4862" w:rsidRDefault="006753E4" w:rsidP="002B4862">
      <w:pPr>
        <w:spacing w:after="31" w:line="240" w:lineRule="auto"/>
        <w:ind w:left="33" w:right="100"/>
        <w:contextualSpacing/>
        <w:rPr>
          <w:sz w:val="27"/>
          <w:szCs w:val="27"/>
        </w:rPr>
      </w:pPr>
      <w:r w:rsidRPr="002B4862">
        <w:rPr>
          <w:sz w:val="27"/>
          <w:szCs w:val="27"/>
        </w:rPr>
        <w:t>При очевидной несоразмерности требований кредитора о взыскании процентов по договору займа суды</w:t>
      </w:r>
      <w:r w:rsidR="002911DA" w:rsidRPr="002B4862">
        <w:rPr>
          <w:sz w:val="27"/>
          <w:szCs w:val="27"/>
        </w:rPr>
        <w:t xml:space="preserve"> разных регионов</w:t>
      </w:r>
      <w:r w:rsidRPr="002B4862">
        <w:rPr>
          <w:sz w:val="27"/>
          <w:szCs w:val="27"/>
        </w:rPr>
        <w:t xml:space="preserve"> рассматривали такие иски как попытку получить неосновательное о</w:t>
      </w:r>
      <w:r w:rsidR="002911DA" w:rsidRPr="002B4862">
        <w:rPr>
          <w:sz w:val="27"/>
          <w:szCs w:val="27"/>
        </w:rPr>
        <w:t>богащение и не удовлетворяли их.</w:t>
      </w:r>
    </w:p>
    <w:p w:rsidR="007A5924" w:rsidRPr="002B4862" w:rsidRDefault="006753E4" w:rsidP="002B4862">
      <w:pPr>
        <w:spacing w:after="31" w:line="240" w:lineRule="auto"/>
        <w:ind w:left="33" w:right="100"/>
        <w:contextualSpacing/>
        <w:rPr>
          <w:sz w:val="27"/>
          <w:szCs w:val="27"/>
        </w:rPr>
      </w:pPr>
      <w:r w:rsidRPr="002B4862">
        <w:rPr>
          <w:sz w:val="27"/>
          <w:szCs w:val="27"/>
        </w:rPr>
        <w:t>Ряд судов не оценивал справедливо</w:t>
      </w:r>
      <w:r w:rsidR="002911DA" w:rsidRPr="002B4862">
        <w:rPr>
          <w:sz w:val="27"/>
          <w:szCs w:val="27"/>
        </w:rPr>
        <w:t>сть процентов за пользование зай</w:t>
      </w:r>
      <w:r w:rsidRPr="002B4862">
        <w:rPr>
          <w:sz w:val="27"/>
          <w:szCs w:val="27"/>
        </w:rPr>
        <w:t>мом, ссылаясь на принцип свободы договора и его заключение до введения законодателем огран</w:t>
      </w:r>
      <w:r w:rsidR="002B4862" w:rsidRPr="002B4862">
        <w:rPr>
          <w:sz w:val="27"/>
          <w:szCs w:val="27"/>
        </w:rPr>
        <w:t>ичения высоких</w:t>
      </w:r>
      <w:r w:rsidR="002911DA" w:rsidRPr="002B4862">
        <w:rPr>
          <w:sz w:val="27"/>
          <w:szCs w:val="27"/>
        </w:rPr>
        <w:t xml:space="preserve"> процентов.</w:t>
      </w:r>
    </w:p>
    <w:p w:rsidR="002911DA" w:rsidRPr="002B4862" w:rsidRDefault="006753E4" w:rsidP="002B4862">
      <w:pPr>
        <w:spacing w:after="224" w:line="240" w:lineRule="auto"/>
        <w:ind w:left="33" w:right="100"/>
        <w:contextualSpacing/>
        <w:rPr>
          <w:sz w:val="27"/>
          <w:szCs w:val="27"/>
        </w:rPr>
      </w:pPr>
      <w:r w:rsidRPr="002B4862">
        <w:rPr>
          <w:sz w:val="27"/>
          <w:szCs w:val="27"/>
        </w:rPr>
        <w:t>Конституционный Суд Российской Федерации в постановлении от 25.12.2023 N2 60-П</w:t>
      </w:r>
      <w:r w:rsidR="002911DA" w:rsidRPr="002B4862">
        <w:rPr>
          <w:sz w:val="27"/>
          <w:szCs w:val="27"/>
        </w:rPr>
        <w:t xml:space="preserve"> разъяснил конституционно-правов</w:t>
      </w:r>
      <w:r w:rsidRPr="002B4862">
        <w:rPr>
          <w:sz w:val="27"/>
          <w:szCs w:val="27"/>
        </w:rPr>
        <w:t>ой смысл статей 809 Гражданского кодекса Российской Федерации (далее — ГК РФ) и 69 Арбитражного процессуального кодекса Российской Федерации (дал</w:t>
      </w:r>
      <w:r w:rsidR="002B4862" w:rsidRPr="002B4862">
        <w:rPr>
          <w:sz w:val="27"/>
          <w:szCs w:val="27"/>
        </w:rPr>
        <w:t>ее АПК РФ), позволяющих судам</w:t>
      </w:r>
      <w:r w:rsidRPr="002B4862">
        <w:rPr>
          <w:sz w:val="27"/>
          <w:szCs w:val="27"/>
        </w:rPr>
        <w:t xml:space="preserve"> уменьшать чрезмерно обременительные проценты.</w:t>
      </w:r>
    </w:p>
    <w:p w:rsidR="007A5924" w:rsidRPr="002B4862" w:rsidRDefault="006753E4" w:rsidP="002B4862">
      <w:pPr>
        <w:spacing w:after="224" w:line="240" w:lineRule="auto"/>
        <w:ind w:left="33" w:right="100"/>
        <w:contextualSpacing/>
        <w:rPr>
          <w:sz w:val="27"/>
          <w:szCs w:val="27"/>
        </w:rPr>
      </w:pPr>
      <w:r w:rsidRPr="002B4862">
        <w:rPr>
          <w:sz w:val="27"/>
          <w:szCs w:val="27"/>
        </w:rPr>
        <w:t xml:space="preserve">Согласно </w:t>
      </w:r>
      <w:proofErr w:type="gramStart"/>
      <w:r w:rsidRPr="002B4862">
        <w:rPr>
          <w:sz w:val="27"/>
          <w:szCs w:val="27"/>
        </w:rPr>
        <w:t>позиции Конституционного Суда Российской Федерации</w:t>
      </w:r>
      <w:proofErr w:type="gramEnd"/>
      <w:r w:rsidRPr="002B4862">
        <w:rPr>
          <w:sz w:val="27"/>
          <w:szCs w:val="27"/>
        </w:rPr>
        <w:t xml:space="preserve"> новые нормы уточнили ранее выработанный судебной практикой порядок уменьшения размера процентов за пользование займом.</w:t>
      </w:r>
    </w:p>
    <w:p w:rsidR="002B4862" w:rsidRPr="002B4862" w:rsidRDefault="006753E4" w:rsidP="002B4862">
      <w:pPr>
        <w:spacing w:line="240" w:lineRule="auto"/>
        <w:ind w:left="33" w:right="100"/>
        <w:contextualSpacing/>
        <w:rPr>
          <w:sz w:val="27"/>
          <w:szCs w:val="27"/>
        </w:rPr>
      </w:pPr>
      <w:r w:rsidRPr="002B4862">
        <w:rPr>
          <w:sz w:val="27"/>
          <w:szCs w:val="27"/>
        </w:rPr>
        <w:t>При этом высшая судебная инстанция отметила, что отказ суда снизить несправедливо высокие проценты, мотивированный ис</w:t>
      </w:r>
      <w:r w:rsidR="002911DA" w:rsidRPr="002B4862">
        <w:rPr>
          <w:sz w:val="27"/>
          <w:szCs w:val="27"/>
        </w:rPr>
        <w:t>ключительно тем, что договор зай</w:t>
      </w:r>
      <w:r w:rsidRPr="002B4862">
        <w:rPr>
          <w:sz w:val="27"/>
          <w:szCs w:val="27"/>
        </w:rPr>
        <w:t>ма заключен до внесения изменений в статью 809 ГК РФ, нарушает</w:t>
      </w:r>
      <w:r w:rsidR="002B4862" w:rsidRPr="002B4862">
        <w:rPr>
          <w:sz w:val="27"/>
          <w:szCs w:val="27"/>
        </w:rPr>
        <w:t xml:space="preserve"> баланс интересов сторон сделки.</w:t>
      </w:r>
    </w:p>
    <w:p w:rsidR="002B4862" w:rsidRPr="002B4862" w:rsidRDefault="002B4862" w:rsidP="002B4862">
      <w:pPr>
        <w:spacing w:line="240" w:lineRule="auto"/>
        <w:ind w:left="33" w:right="100"/>
        <w:contextualSpacing/>
        <w:rPr>
          <w:sz w:val="27"/>
          <w:szCs w:val="27"/>
        </w:rPr>
      </w:pPr>
      <w:r w:rsidRPr="002B4862">
        <w:rPr>
          <w:sz w:val="27"/>
          <w:szCs w:val="27"/>
        </w:rPr>
        <w:t xml:space="preserve">При наличии состоявшихся судебных споров без учета данной правовой позиции, ограничивающих права социально-незащищенных граждан по договорам займа, дает право их оспаривания.   </w:t>
      </w:r>
    </w:p>
    <w:p w:rsidR="007A5924" w:rsidRPr="002B4862" w:rsidRDefault="006753E4" w:rsidP="002B4862">
      <w:pPr>
        <w:spacing w:line="240" w:lineRule="auto"/>
        <w:ind w:left="33" w:right="100"/>
        <w:contextualSpacing/>
        <w:rPr>
          <w:sz w:val="27"/>
          <w:szCs w:val="27"/>
        </w:rPr>
      </w:pPr>
      <w:r w:rsidRPr="002B4862">
        <w:rPr>
          <w:sz w:val="27"/>
          <w:szCs w:val="27"/>
        </w:rPr>
        <w:t>Для оспаривания прокурором суд</w:t>
      </w:r>
      <w:r>
        <w:rPr>
          <w:sz w:val="27"/>
          <w:szCs w:val="27"/>
        </w:rPr>
        <w:t xml:space="preserve">ебных актов в целях защиты прав </w:t>
      </w:r>
      <w:r w:rsidRPr="002B4862">
        <w:rPr>
          <w:sz w:val="27"/>
          <w:szCs w:val="27"/>
        </w:rPr>
        <w:t>социально незащищенных заемщиков требуется их волеизъявление</w:t>
      </w:r>
      <w:r w:rsidR="002B4862" w:rsidRPr="002B4862">
        <w:rPr>
          <w:sz w:val="27"/>
          <w:szCs w:val="27"/>
        </w:rPr>
        <w:t xml:space="preserve"> в виде направления соответствующего обращения в органы прокуратуры</w:t>
      </w:r>
      <w:r w:rsidRPr="002B4862">
        <w:rPr>
          <w:sz w:val="27"/>
          <w:szCs w:val="27"/>
        </w:rPr>
        <w:t>.</w:t>
      </w:r>
    </w:p>
    <w:p w:rsidR="002B4862" w:rsidRPr="002B4862" w:rsidRDefault="002B4862" w:rsidP="002B4862">
      <w:pPr>
        <w:spacing w:line="240" w:lineRule="auto"/>
        <w:ind w:left="33" w:right="100"/>
        <w:contextualSpacing/>
        <w:rPr>
          <w:sz w:val="27"/>
          <w:szCs w:val="27"/>
        </w:rPr>
      </w:pPr>
    </w:p>
    <w:p w:rsidR="007A5924" w:rsidRPr="002B4862" w:rsidRDefault="002B4862" w:rsidP="002B4862">
      <w:pPr>
        <w:spacing w:line="240" w:lineRule="auto"/>
        <w:ind w:left="33" w:right="100" w:firstLine="0"/>
        <w:contextualSpacing/>
        <w:rPr>
          <w:sz w:val="27"/>
          <w:szCs w:val="27"/>
        </w:rPr>
      </w:pPr>
      <w:r w:rsidRPr="002B4862">
        <w:rPr>
          <w:sz w:val="27"/>
          <w:szCs w:val="27"/>
        </w:rPr>
        <w:t xml:space="preserve">Старший помощник </w:t>
      </w:r>
      <w:proofErr w:type="spellStart"/>
      <w:r w:rsidRPr="002B4862">
        <w:rPr>
          <w:sz w:val="27"/>
          <w:szCs w:val="27"/>
        </w:rPr>
        <w:t>Зиминского</w:t>
      </w:r>
      <w:proofErr w:type="spellEnd"/>
      <w:r w:rsidRPr="002B4862">
        <w:rPr>
          <w:sz w:val="27"/>
          <w:szCs w:val="27"/>
        </w:rPr>
        <w:t xml:space="preserve"> межрайонного прокурора          К.Е. Леонтьев</w:t>
      </w:r>
    </w:p>
    <w:sectPr w:rsidR="007A5924" w:rsidRPr="002B4862" w:rsidSect="002B4862">
      <w:type w:val="continuous"/>
      <w:pgSz w:w="11904" w:h="16838"/>
      <w:pgMar w:top="912" w:right="826" w:bottom="851" w:left="17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24"/>
    <w:rsid w:val="002911DA"/>
    <w:rsid w:val="002B4862"/>
    <w:rsid w:val="006753E4"/>
    <w:rsid w:val="007A5924"/>
    <w:rsid w:val="00C5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88FE"/>
  <w15:docId w15:val="{CA4B9F9B-4268-4ADA-8E3C-FC490DB2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2" w:lineRule="auto"/>
      <w:ind w:right="125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1"/>
      <w:ind w:left="38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86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 Константин Евгеньевич</dc:creator>
  <cp:keywords/>
  <cp:lastModifiedBy>Дубанова Ольга Владимировна</cp:lastModifiedBy>
  <cp:revision>2</cp:revision>
  <cp:lastPrinted>2024-03-01T03:41:00Z</cp:lastPrinted>
  <dcterms:created xsi:type="dcterms:W3CDTF">2024-03-01T03:54:00Z</dcterms:created>
  <dcterms:modified xsi:type="dcterms:W3CDTF">2024-03-01T03:54:00Z</dcterms:modified>
</cp:coreProperties>
</file>