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FB8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4449C">
        <w:rPr>
          <w:rFonts w:ascii="Times New Roman" w:eastAsia="Calibri" w:hAnsi="Times New Roman" w:cs="Times New Roman"/>
          <w:iCs/>
          <w:sz w:val="28"/>
          <w:szCs w:val="28"/>
        </w:rPr>
        <w:t>РОССИЙСКАЯ ФЕДЕРАЦИЯ</w:t>
      </w:r>
    </w:p>
    <w:p w14:paraId="439F02FB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84449C">
        <w:rPr>
          <w:rFonts w:ascii="Times New Roman" w:eastAsia="Calibri" w:hAnsi="Times New Roman" w:cs="Times New Roman"/>
          <w:iCs/>
          <w:sz w:val="28"/>
          <w:szCs w:val="28"/>
        </w:rPr>
        <w:t>ИРКУТСКАЯ ОБЛАСТЬ</w:t>
      </w:r>
    </w:p>
    <w:p w14:paraId="4642288E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449C">
        <w:rPr>
          <w:rFonts w:ascii="Times New Roman" w:eastAsia="Calibri" w:hAnsi="Times New Roman" w:cs="Times New Roman"/>
          <w:bCs/>
          <w:sz w:val="28"/>
          <w:szCs w:val="28"/>
        </w:rPr>
        <w:t>Зиминский  район</w:t>
      </w:r>
    </w:p>
    <w:p w14:paraId="731AB376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49C">
        <w:rPr>
          <w:rFonts w:ascii="Times New Roman" w:eastAsia="Calibri" w:hAnsi="Times New Roman" w:cs="Times New Roman"/>
          <w:sz w:val="28"/>
          <w:szCs w:val="28"/>
        </w:rPr>
        <w:t>Хазанское муниципальное образование</w:t>
      </w:r>
    </w:p>
    <w:p w14:paraId="6263BAF0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0779CE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49C">
        <w:rPr>
          <w:rFonts w:ascii="Times New Roman" w:eastAsia="Calibri" w:hAnsi="Times New Roman" w:cs="Times New Roman"/>
          <w:sz w:val="28"/>
          <w:szCs w:val="28"/>
        </w:rPr>
        <w:t>Дума</w:t>
      </w:r>
    </w:p>
    <w:p w14:paraId="64D8ADE6" w14:textId="77777777" w:rsidR="0084449C" w:rsidRPr="0084449C" w:rsidRDefault="0084449C" w:rsidP="0084449C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943721" w14:textId="77777777" w:rsidR="0084449C" w:rsidRPr="007263E4" w:rsidRDefault="0084449C" w:rsidP="0084449C">
      <w:pPr>
        <w:keepNext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7263E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3C13E061" w14:textId="77777777" w:rsidR="0084449C" w:rsidRPr="0084449C" w:rsidRDefault="0084449C" w:rsidP="0084449C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193B896" w14:textId="1B9F693C" w:rsidR="0084449C" w:rsidRPr="0084449C" w:rsidRDefault="0084449C" w:rsidP="0084449C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 w:rsidRPr="008444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263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263E4" w:rsidRPr="007263E4">
        <w:rPr>
          <w:rFonts w:ascii="Times New Roman" w:eastAsia="Calibri" w:hAnsi="Times New Roman" w:cs="Times New Roman"/>
          <w:sz w:val="28"/>
          <w:szCs w:val="28"/>
        </w:rPr>
        <w:t>10.06</w:t>
      </w:r>
      <w:r w:rsidRPr="007263E4">
        <w:rPr>
          <w:rFonts w:ascii="Times New Roman" w:eastAsia="Calibri" w:hAnsi="Times New Roman" w:cs="Times New Roman"/>
          <w:sz w:val="28"/>
          <w:szCs w:val="28"/>
        </w:rPr>
        <w:t xml:space="preserve">.2021                      п. Центральный Хазан                              № </w:t>
      </w:r>
      <w:r w:rsidR="007263E4" w:rsidRPr="007263E4">
        <w:rPr>
          <w:rFonts w:ascii="Times New Roman" w:eastAsia="Calibri" w:hAnsi="Times New Roman" w:cs="Times New Roman"/>
          <w:sz w:val="28"/>
          <w:szCs w:val="28"/>
        </w:rPr>
        <w:t>119</w:t>
      </w:r>
      <w:r w:rsidRPr="0084449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B1D3A0A" w14:textId="77777777"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2B4892E3" w14:textId="77777777" w:rsidR="00926A06" w:rsidRPr="008B780A" w:rsidRDefault="00926A06" w:rsidP="0084449C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ОПРЕДЕЛЕНИИ 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ПОРЯДК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А РАСЧЕТА И ВОЗВРАТА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СУММ ИНИЦИАТИВНЫХ ПЛАТЕЖЕЙ, ПОДЛЕЖАЩИХ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ВОЗВРАТУ ЛИЦАМ (В ТОМ ЧИСЛЕ ОРГАНИЗАЦИЯМ), ОСУЩЕСТВИВШИМ ИХ ПЕРЕЧИСЛЕНИЕ В БЮДЖЕТ</w:t>
      </w:r>
      <w:r w:rsidR="0084449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ХАЗАНСКОГО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EE2D73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ГО</w:t>
      </w:r>
      <w:r w:rsidR="00EE2D73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ОБРАЗОВАН</w:t>
      </w:r>
      <w:r w:rsidR="00394F9F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</w:t>
      </w:r>
      <w:r w:rsidR="008B780A"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Я</w:t>
      </w:r>
      <w:r w:rsidR="008B77F8" w:rsidRPr="008B780A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14:paraId="1A37CEAE" w14:textId="77777777" w:rsidR="00545EEB" w:rsidRPr="008B780A" w:rsidRDefault="00545EEB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A00B63C" w14:textId="77777777" w:rsidR="0084449C" w:rsidRDefault="009870E4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r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В соответствии 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со </w:t>
      </w:r>
      <w:r w:rsidR="00EE2D73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стать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ей</w:t>
      </w:r>
      <w:r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5</w:t>
      </w:r>
      <w:r w:rsidR="00EE2D73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</w:t>
      </w:r>
      <w:r w:rsidR="00EE2D73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vertAlign w:val="superscript"/>
          <w:lang w:eastAsia="ru-RU"/>
        </w:rPr>
        <w:t>1</w:t>
      </w:r>
      <w:r w:rsidR="001C418B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Федерального закона </w:t>
      </w:r>
      <w:r w:rsidR="00926A06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от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926A06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8B780A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йской Федерации», </w:t>
      </w:r>
      <w:r w:rsidR="00926A06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Устав</w:t>
      </w:r>
      <w:r w:rsidR="0084449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ом Хазанского муниципального образования,</w:t>
      </w:r>
      <w:r w:rsidR="00926A06" w:rsidRPr="008B780A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84449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Дума Хазанского муниципального образования,</w:t>
      </w:r>
    </w:p>
    <w:p w14:paraId="385C1183" w14:textId="77777777" w:rsidR="0084449C" w:rsidRDefault="0084449C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14:paraId="3F188FC7" w14:textId="44AC0EE7" w:rsidR="00926A06" w:rsidRPr="007263E4" w:rsidRDefault="0084449C" w:rsidP="007263E4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pacing w:val="-2"/>
          <w:kern w:val="2"/>
          <w:sz w:val="32"/>
          <w:szCs w:val="32"/>
          <w:lang w:eastAsia="ru-RU"/>
        </w:rPr>
      </w:pPr>
      <w:r w:rsidRPr="007263E4">
        <w:rPr>
          <w:rFonts w:ascii="Times New Roman" w:eastAsia="Times New Roman" w:hAnsi="Times New Roman" w:cs="Times New Roman"/>
          <w:spacing w:val="-2"/>
          <w:kern w:val="2"/>
          <w:sz w:val="32"/>
          <w:szCs w:val="32"/>
          <w:lang w:eastAsia="ru-RU"/>
        </w:rPr>
        <w:t>РЕШИЛА</w:t>
      </w:r>
      <w:r w:rsidR="00926A06" w:rsidRPr="007263E4">
        <w:rPr>
          <w:rFonts w:ascii="Times New Roman" w:eastAsia="Times New Roman" w:hAnsi="Times New Roman" w:cs="Times New Roman"/>
          <w:spacing w:val="-2"/>
          <w:kern w:val="2"/>
          <w:sz w:val="32"/>
          <w:szCs w:val="32"/>
          <w:lang w:eastAsia="ru-RU"/>
        </w:rPr>
        <w:t>:</w:t>
      </w:r>
    </w:p>
    <w:p w14:paraId="2C50A02F" w14:textId="77777777" w:rsidR="0084449C" w:rsidRPr="008B780A" w:rsidRDefault="0084449C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14:paraId="2C1DEB37" w14:textId="7757CAC9" w:rsidR="00177C92" w:rsidRPr="008B780A" w:rsidRDefault="00926A06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78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7263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Утвердить</w:t>
      </w:r>
      <w:r w:rsidR="008B780A" w:rsidRPr="008B78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8B78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прилагаем</w:t>
      </w:r>
      <w:r w:rsidR="008B780A" w:rsidRPr="008B780A">
        <w:rPr>
          <w:rFonts w:ascii="Times New Roman" w:hAnsi="Times New Roman" w:cs="Times New Roman"/>
          <w:kern w:val="2"/>
          <w:sz w:val="28"/>
          <w:szCs w:val="28"/>
        </w:rPr>
        <w:t xml:space="preserve">ый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 xml:space="preserve">Хазанского </w:t>
      </w:r>
      <w:r w:rsidR="00EE2D73" w:rsidRPr="008B780A">
        <w:rPr>
          <w:rFonts w:ascii="Times New Roman" w:hAnsi="Times New Roman" w:cs="Times New Roman"/>
          <w:kern w:val="2"/>
          <w:sz w:val="28"/>
          <w:szCs w:val="28"/>
        </w:rPr>
        <w:t>муниципально</w:t>
      </w:r>
      <w:r w:rsidR="008B780A" w:rsidRPr="008B780A">
        <w:rPr>
          <w:rFonts w:ascii="Times New Roman" w:hAnsi="Times New Roman" w:cs="Times New Roman"/>
          <w:kern w:val="2"/>
          <w:sz w:val="28"/>
          <w:szCs w:val="28"/>
        </w:rPr>
        <w:t>го</w:t>
      </w:r>
      <w:r w:rsidR="00EE2D73" w:rsidRPr="008B780A">
        <w:rPr>
          <w:rFonts w:ascii="Times New Roman" w:hAnsi="Times New Roman" w:cs="Times New Roman"/>
          <w:kern w:val="2"/>
          <w:sz w:val="28"/>
          <w:szCs w:val="28"/>
        </w:rPr>
        <w:t xml:space="preserve"> образовани</w:t>
      </w:r>
      <w:r w:rsidR="008B780A" w:rsidRPr="008B780A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1C418B" w:rsidRPr="008B780A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2D5630B" w14:textId="77777777"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8B780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8B78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14:paraId="1F454A1B" w14:textId="77777777" w:rsidR="00926A06" w:rsidRDefault="00926A06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038AE9F" w14:textId="77777777" w:rsidR="0084449C" w:rsidRDefault="0084449C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98FE82C" w14:textId="77777777" w:rsidR="0084449C" w:rsidRDefault="0084449C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0CAB4BC" w14:textId="77777777" w:rsidR="0084449C" w:rsidRDefault="0084449C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B842E1D" w14:textId="77777777" w:rsidR="0084449C" w:rsidRDefault="0084449C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8EA19FB" w14:textId="77777777" w:rsidR="0084449C" w:rsidRPr="008B780A" w:rsidRDefault="0084449C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7F3728B" w14:textId="77777777" w:rsidR="0084449C" w:rsidRPr="0084449C" w:rsidRDefault="0084449C" w:rsidP="0084449C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4449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Хазанского </w:t>
      </w:r>
    </w:p>
    <w:p w14:paraId="017E3FD4" w14:textId="77777777" w:rsidR="0084449C" w:rsidRPr="0084449C" w:rsidRDefault="0084449C" w:rsidP="0084449C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4449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                                                       А.Ю. Федорова</w:t>
      </w:r>
    </w:p>
    <w:p w14:paraId="636348C2" w14:textId="77777777" w:rsidR="005E5A6F" w:rsidRPr="008B780A" w:rsidRDefault="005E5A6F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5E5A6F" w:rsidRPr="008B780A" w:rsidSect="008B780A">
          <w:headerReference w:type="default" r:id="rId7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660510" w:rsidRPr="008B780A" w14:paraId="2C04A997" w14:textId="77777777" w:rsidTr="00660510">
        <w:trPr>
          <w:jc w:val="right"/>
        </w:trPr>
        <w:tc>
          <w:tcPr>
            <w:tcW w:w="3934" w:type="dxa"/>
          </w:tcPr>
          <w:p w14:paraId="72EB22C6" w14:textId="14401C4D" w:rsidR="00926A06" w:rsidRPr="008B780A" w:rsidRDefault="007263E4" w:rsidP="007263E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14:paraId="41A20B9A" w14:textId="77777777" w:rsidR="00926A06" w:rsidRPr="0084449C" w:rsidRDefault="0084449C" w:rsidP="007263E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Pr="008444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Думы Хазанского</w:t>
            </w:r>
            <w:r w:rsidR="00926A06" w:rsidRPr="0084449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муниципального образования</w:t>
            </w:r>
          </w:p>
          <w:p w14:paraId="00A3EE96" w14:textId="3653E9A0" w:rsidR="00926A06" w:rsidRPr="008B780A" w:rsidRDefault="00660510" w:rsidP="007263E4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726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» </w:t>
            </w:r>
            <w:r w:rsidR="00726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июня 2021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  <w:r w:rsidR="008B77F8"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="00726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</w:t>
            </w:r>
          </w:p>
        </w:tc>
      </w:tr>
    </w:tbl>
    <w:p w14:paraId="49EAC911" w14:textId="77777777"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F3073E5" w14:textId="77777777"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10DAEAC4" w14:textId="77777777" w:rsidR="00314793" w:rsidRPr="008B780A" w:rsidRDefault="00EE2D73" w:rsidP="00B464F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0A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14:paraId="396D1B20" w14:textId="77777777" w:rsidR="00926A06" w:rsidRPr="00BB2BB4" w:rsidRDefault="008B780A" w:rsidP="00B4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), ОСУЩЕСТВИВШИМ ИХ ПЕРЕЧИСЛЕНИЕ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В БЮДЖЕТ</w:t>
      </w:r>
      <w:r w:rsidR="0084449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ХАЗАНСКОГО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14:paraId="29B65DC3" w14:textId="77777777" w:rsidR="006D2746" w:rsidRPr="00BB2BB4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5437D216" w14:textId="77777777"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14:paraId="7C83846F" w14:textId="77777777"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5C7C8C7C" w14:textId="77777777" w:rsidR="00B464FA" w:rsidRPr="00BB2BB4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определяет </w:t>
      </w:r>
      <w:r w:rsidR="00521ABD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 xml:space="preserve">Хазанского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11887" w:rsidRPr="00BB2BB4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</w:t>
      </w:r>
      <w:r w:rsidR="00811887" w:rsidRPr="00BB2BB4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31265C1F" w14:textId="77777777" w:rsidR="00A00293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kern w:val="2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B2BB4">
        <w:rPr>
          <w:rFonts w:ascii="Times New Roman" w:hAnsi="Times New Roman" w:cs="Times New Roman"/>
          <w:kern w:val="2"/>
          <w:sz w:val="28"/>
          <w:szCs w:val="28"/>
        </w:rPr>
        <w:t xml:space="preserve">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</w:t>
      </w:r>
      <w:r w:rsidR="00822361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 муниципального образования</w:t>
      </w: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8E027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(далее </w:t>
      </w: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соответственно – инициативные платежи,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инициативные проекты)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27A8DA65" w14:textId="77777777" w:rsidR="00CC1BC9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CC1BC9">
        <w:rPr>
          <w:rFonts w:ascii="Times New Roman" w:hAnsi="Times New Roman" w:cs="Times New Roman"/>
          <w:kern w:val="2"/>
          <w:sz w:val="28"/>
          <w:szCs w:val="28"/>
        </w:rPr>
        <w:t>В случае если инициативный проект не был реализован, инициативные платежи подлежат возврату лицам, осуществившим их перечисление в бюджет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образования.</w:t>
      </w:r>
    </w:p>
    <w:p w14:paraId="13CF12F6" w14:textId="77777777" w:rsidR="00BB2BB4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бюджет</w:t>
      </w:r>
      <w:r w:rsidR="00CC1BC9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A1718AC" w14:textId="77777777" w:rsidR="00541EAA" w:rsidRPr="00EB712B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541EAA">
        <w:rPr>
          <w:rFonts w:ascii="Times New Roman" w:hAnsi="Times New Roman" w:cs="Times New Roman"/>
          <w:kern w:val="2"/>
          <w:sz w:val="28"/>
          <w:szCs w:val="28"/>
        </w:rPr>
        <w:t xml:space="preserve">. Расчет и возврат 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сумм инициативных плат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>ежей, подлежащих возврату лицам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, осуществившим их перечисление в бюджет муниципального образования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, осуществляется администрацией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 xml:space="preserve">Хазанского 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(далее – </w:t>
      </w:r>
      <w:r w:rsidR="00796018" w:rsidRPr="00EB712B">
        <w:rPr>
          <w:rFonts w:ascii="Times New Roman" w:hAnsi="Times New Roman" w:cs="Times New Roman"/>
          <w:bCs/>
          <w:kern w:val="2"/>
          <w:sz w:val="28"/>
          <w:szCs w:val="28"/>
        </w:rPr>
        <w:t>уполномоченный орган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28630B" w:rsidRPr="00EB712B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31A45E4" w14:textId="77777777" w:rsidR="0011238C" w:rsidRDefault="0011238C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11F819A4" w14:textId="77777777"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Порядок расчета 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br/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платежей, подлежащих возврату</w:t>
      </w:r>
    </w:p>
    <w:p w14:paraId="75FC6BF0" w14:textId="77777777"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6FC5BB57" w14:textId="77777777" w:rsidR="007F1408" w:rsidRPr="00EB712B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541EAA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По окончании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каждого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финансового года,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но не позднее 1 апреля, уполномоченный орган формирует перечень инициативных проектов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из числа реализуемых в муниципальном образовании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 определяет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>среди них инициативные проекты:</w:t>
      </w:r>
    </w:p>
    <w:p w14:paraId="0FB0DAD7" w14:textId="77777777" w:rsidR="00844E41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1) реализация которых завершена в истекшем финансовом году;</w:t>
      </w:r>
    </w:p>
    <w:p w14:paraId="0EC822AE" w14:textId="77777777" w:rsidR="00844E4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2) реализация которых не завершена в истекшем финансовом году, при этом </w:t>
      </w:r>
      <w:proofErr w:type="gramStart"/>
      <w:r w:rsidRPr="00EB712B">
        <w:rPr>
          <w:rFonts w:ascii="Times New Roman" w:hAnsi="Times New Roman" w:cs="Times New Roman"/>
          <w:kern w:val="2"/>
          <w:sz w:val="28"/>
          <w:szCs w:val="28"/>
        </w:rPr>
        <w:t>срок реализации</w:t>
      </w:r>
      <w:proofErr w:type="gramEnd"/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которых истек и не был продлен.</w:t>
      </w:r>
    </w:p>
    <w:p w14:paraId="2EE72602" w14:textId="77777777" w:rsidR="00DB1739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DB1739" w:rsidRPr="00EB712B">
        <w:rPr>
          <w:rFonts w:ascii="Times New Roman" w:hAnsi="Times New Roman" w:cs="Times New Roman"/>
          <w:kern w:val="2"/>
          <w:sz w:val="28"/>
          <w:szCs w:val="28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14:paraId="74A9E86D" w14:textId="77777777"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 xml:space="preserve">уплачивались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ли гражданами, индивидуальными предпринимателями 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образованными в соответствии с законодательством Российской Федерации юридическими лицами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в бюджет муниципального образования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инициативные платежи в целях реализации соответствующего инициативного проекта;</w:t>
      </w:r>
    </w:p>
    <w:p w14:paraId="3546854D" w14:textId="77777777"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14:paraId="6D749D6E" w14:textId="77777777"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величину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реализован);</w:t>
      </w:r>
    </w:p>
    <w:p w14:paraId="2DC88996" w14:textId="77777777" w:rsidR="007F1408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 xml:space="preserve">в целях реализации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соответствующе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>
        <w:rPr>
          <w:rFonts w:ascii="Times New Roman" w:hAnsi="Times New Roman" w:cs="Times New Roman"/>
          <w:kern w:val="2"/>
          <w:sz w:val="28"/>
          <w:szCs w:val="28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14:paraId="01530674" w14:textId="77777777"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 Инициативные платежи, перечисленные в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14:paraId="692B4424" w14:textId="77777777"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 Результаты проверки, предусмотренной пунктами 6, 7 настоящего Порядка, излагаются уполн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омоченным органом в форме отчета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36C5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отдельно по каждому инициативному проекту, предусмотренному пунктом 6 настоящего Порядка.</w:t>
      </w:r>
    </w:p>
    <w:p w14:paraId="3BE1F52B" w14:textId="77777777" w:rsidR="00261A96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 Отчет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ы 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не позднее 25 апреля представля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hAnsi="Times New Roman" w:cs="Times New Roman"/>
          <w:kern w:val="2"/>
          <w:sz w:val="28"/>
          <w:szCs w:val="28"/>
        </w:rPr>
        <w:t>тся уполномоченным органом на рассмотрение главы</w:t>
      </w:r>
      <w:r w:rsidR="0084449C" w:rsidRPr="00844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261A96" w:rsidRPr="00261A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6873AA0" w14:textId="77777777" w:rsidR="00E72C5C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11. Глава</w:t>
      </w:r>
      <w:r w:rsidR="0084449C" w:rsidRPr="00844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kern w:val="2"/>
          <w:sz w:val="28"/>
          <w:szCs w:val="28"/>
        </w:rPr>
        <w:t>отчеты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 о поступлении инициативных платежей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и не позднее 30 апреля принимает по ним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возврате инициативных платежей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(остатка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инициативных платежей)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, уплаченных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целях реализации соответствующего инициативного проекта, в форме резолюции.</w:t>
      </w:r>
    </w:p>
    <w:p w14:paraId="6CE0FB51" w14:textId="77777777" w:rsidR="00261A96" w:rsidRPr="0018675C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12.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>Не позднее двух рабочих дней со дня принятия главой</w:t>
      </w:r>
      <w:r w:rsidR="0084449C" w:rsidRPr="00844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возврате инициативных платежей (остатка инициативных платежей) соответствующий отчет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>передается лиц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>ом, отвечающим за делопроизводство в местной администрации</w:t>
      </w:r>
      <w:r w:rsidR="0084449C" w:rsidRPr="00844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Хазанского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образования, в 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а также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в тот же срок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размещается на официальном </w:t>
      </w:r>
      <w:r w:rsidRPr="00CC15D5">
        <w:rPr>
          <w:rFonts w:ascii="Times New Roman" w:hAnsi="Times New Roman" w:cs="Times New Roman"/>
          <w:kern w:val="2"/>
          <w:sz w:val="28"/>
          <w:szCs w:val="28"/>
        </w:rPr>
        <w:t>сайте муниципального образования в информационно-телекоммуникационной сети «Интернет</w:t>
      </w:r>
      <w:r w:rsidRPr="00CA50CA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сайт)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с соблюдением законодательства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 о персональных данных.</w:t>
      </w:r>
    </w:p>
    <w:p w14:paraId="0E16418C" w14:textId="77777777" w:rsidR="00AD0751" w:rsidRPr="0018675C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если инициативный проект не был реализован, уполномоченный орган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отчета о поступлении инициативных платежей, иных сведений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соответствующим лицом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</w:t>
      </w:r>
      <w:r>
        <w:rPr>
          <w:rFonts w:ascii="Times New Roman" w:hAnsi="Times New Roman" w:cs="Times New Roman"/>
          <w:kern w:val="2"/>
          <w:sz w:val="28"/>
          <w:szCs w:val="28"/>
        </w:rPr>
        <w:t>о данному инициативному проекту), за вычето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м расходов на пересылку.</w:t>
      </w:r>
    </w:p>
    <w:p w14:paraId="06DD59BA" w14:textId="77777777"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если инициативный проект был реализован, уполномоченный орган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на основании отчета о поступлении инициативных платежей, иных сведений определяет:</w:t>
      </w:r>
    </w:p>
    <w:p w14:paraId="74C7DB15" w14:textId="77777777"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1) общую сумму поступивших инициативных платежей по данному инициативному проекту;</w:t>
      </w:r>
    </w:p>
    <w:p w14:paraId="322C9C68" w14:textId="77777777"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14:paraId="74790B48" w14:textId="77777777"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14:paraId="62B2D0A0" w14:textId="77777777" w:rsidR="00AD0751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14:paraId="00FA738E" w14:textId="77777777" w:rsidR="00541EAA" w:rsidRPr="00B336C5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232FB181" w14:textId="77777777"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336C5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 xml:space="preserve">возврата </w:t>
      </w:r>
      <w:r w:rsidR="00D176AB" w:rsidRPr="00B336C5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CB6C5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>платежей</w:t>
      </w:r>
    </w:p>
    <w:p w14:paraId="77B96E10" w14:textId="77777777"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1FC05D1B" w14:textId="77777777" w:rsidR="0018675C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8675C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 с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>размещени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lastRenderedPageBreak/>
        <w:t>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14:paraId="31C0854A" w14:textId="77777777" w:rsidR="0018675C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16. Лицо, осуществившее перечисление инициативного платежа (инициативных платежей), вправе обратиться в </w:t>
      </w:r>
      <w:r w:rsidR="0084449C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инициативного платежа)</w:t>
      </w:r>
      <w:r w:rsidR="007F3F51">
        <w:rPr>
          <w:rFonts w:ascii="Times New Roman" w:hAnsi="Times New Roman" w:cs="Times New Roman"/>
          <w:kern w:val="2"/>
          <w:sz w:val="28"/>
          <w:szCs w:val="28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14:paraId="41C62F5D" w14:textId="77777777"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17. В случае смерти гражданина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индивидуального предпринимателя)</w:t>
      </w:r>
      <w:r>
        <w:rPr>
          <w:rFonts w:ascii="Times New Roman" w:hAnsi="Times New Roman" w:cs="Times New Roman"/>
          <w:kern w:val="2"/>
          <w:sz w:val="28"/>
          <w:szCs w:val="28"/>
        </w:rPr>
        <w:t>, реорганизации или ликвидации юр</w:t>
      </w:r>
      <w:r w:rsidR="005E58A8">
        <w:rPr>
          <w:rFonts w:ascii="Times New Roman" w:hAnsi="Times New Roman" w:cs="Times New Roman"/>
          <w:kern w:val="2"/>
          <w:sz w:val="28"/>
          <w:szCs w:val="28"/>
        </w:rPr>
        <w:t xml:space="preserve">идического лица, осуществивших перечисление инициативных платежей,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kern w:val="2"/>
          <w:sz w:val="28"/>
          <w:szCs w:val="28"/>
        </w:rPr>
        <w:t>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14:paraId="6B13E790" w14:textId="77777777"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18. 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рассматривает поступивш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заявлени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о возврате инициативного платежа (остатка инициативного платежа)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10 рабочих дней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со дня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получения указанного заявления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в указанный срок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14:paraId="75A764EA" w14:textId="77777777" w:rsidR="00BE36ED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14:paraId="31D74A89" w14:textId="77777777" w:rsidR="00F14784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О принятии решения об отказе в возврате заявителю инициативного платежа (остатка инициативного платежа) 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kern w:val="2"/>
          <w:sz w:val="28"/>
          <w:szCs w:val="28"/>
        </w:rPr>
        <w:t>уведомляет заявителя в течение 5 рабочих дней со дня принятия указанного решения.</w:t>
      </w:r>
    </w:p>
    <w:p w14:paraId="2B534868" w14:textId="77777777" w:rsidR="001314A2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В случае принятия 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решения о возврате заявителю инициативного платежа (остатка инициативного платежа) у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>
        <w:rPr>
          <w:rFonts w:ascii="Times New Roman" w:hAnsi="Times New Roman" w:cs="Times New Roman"/>
          <w:kern w:val="2"/>
          <w:sz w:val="28"/>
          <w:szCs w:val="28"/>
        </w:rPr>
        <w:t xml:space="preserve">20 рабочих дней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со дня получения </w:t>
      </w:r>
      <w:r w:rsidR="008E027F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указанного заявления.</w:t>
      </w:r>
    </w:p>
    <w:sectPr w:rsidR="001314A2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F4BF" w14:textId="77777777" w:rsidR="006C133C" w:rsidRDefault="006C133C" w:rsidP="00926A06">
      <w:pPr>
        <w:spacing w:after="0" w:line="240" w:lineRule="auto"/>
      </w:pPr>
      <w:r>
        <w:separator/>
      </w:r>
    </w:p>
  </w:endnote>
  <w:endnote w:type="continuationSeparator" w:id="0">
    <w:p w14:paraId="6B42C420" w14:textId="77777777" w:rsidR="006C133C" w:rsidRDefault="006C133C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E689" w14:textId="77777777" w:rsidR="006C133C" w:rsidRDefault="006C133C" w:rsidP="00926A06">
      <w:pPr>
        <w:spacing w:after="0" w:line="240" w:lineRule="auto"/>
      </w:pPr>
      <w:r>
        <w:separator/>
      </w:r>
    </w:p>
  </w:footnote>
  <w:footnote w:type="continuationSeparator" w:id="0">
    <w:p w14:paraId="5CC6659E" w14:textId="77777777" w:rsidR="006C133C" w:rsidRDefault="006C133C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1647" w14:textId="2E17243F" w:rsidR="00E95ADC" w:rsidRPr="008604FB" w:rsidRDefault="00E95ADC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38C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73E2"/>
    <w:rsid w:val="00177C92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F2D30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61A96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7977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33C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263E4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6018"/>
    <w:rsid w:val="0079777D"/>
    <w:rsid w:val="007A05CA"/>
    <w:rsid w:val="007A21E6"/>
    <w:rsid w:val="007A27D0"/>
    <w:rsid w:val="007A2A0C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40A34"/>
    <w:rsid w:val="00841355"/>
    <w:rsid w:val="008434CB"/>
    <w:rsid w:val="00844322"/>
    <w:rsid w:val="0084449C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A1FBF"/>
    <w:rsid w:val="008B4357"/>
    <w:rsid w:val="008B77F8"/>
    <w:rsid w:val="008B780A"/>
    <w:rsid w:val="008C087A"/>
    <w:rsid w:val="008C1E39"/>
    <w:rsid w:val="008C23E7"/>
    <w:rsid w:val="008C44AE"/>
    <w:rsid w:val="008C6228"/>
    <w:rsid w:val="008C68D5"/>
    <w:rsid w:val="008D0663"/>
    <w:rsid w:val="008D5429"/>
    <w:rsid w:val="008D78D4"/>
    <w:rsid w:val="008E027F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6F4B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02D0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1BBC"/>
  <w15:docId w15:val="{D119D2FD-B330-43E2-B0AE-476EBE53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9FC1-02B5-49BE-BDD8-339AE873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2021-05-25T07:06:00Z</dcterms:created>
  <dcterms:modified xsi:type="dcterms:W3CDTF">2021-06-10T02:51:00Z</dcterms:modified>
</cp:coreProperties>
</file>