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D8" w:rsidRDefault="008E0ED8" w:rsidP="008E0ED8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8E0ED8">
        <w:rPr>
          <w:rFonts w:ascii="Times New Roman" w:eastAsia="Calibri" w:hAnsi="Times New Roman" w:cs="Times New Roman"/>
          <w:b/>
          <w:bCs/>
          <w:noProof/>
          <w:color w:val="333333"/>
          <w:kern w:val="2"/>
          <w:sz w:val="28"/>
          <w:szCs w:val="28"/>
          <w:shd w:val="clear" w:color="auto" w:fill="FFFFFF"/>
          <w:lang w:eastAsia="ru-RU"/>
          <w14:ligatures w14:val="standardContextual"/>
        </w:rPr>
        <w:drawing>
          <wp:inline distT="0" distB="0" distL="0" distR="0" wp14:anchorId="30CB5A03" wp14:editId="0448FCD6">
            <wp:extent cx="3319984" cy="12376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137" cy="1248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E0ED8" w:rsidRPr="008E0ED8" w:rsidRDefault="001D2CBD" w:rsidP="008E0ED8">
      <w:pPr>
        <w:jc w:val="center"/>
        <w:rPr>
          <w:rFonts w:ascii="Times New Roman" w:hAnsi="Times New Roman" w:cs="Times New Roman"/>
          <w:b/>
          <w:bCs/>
          <w:color w:val="0070C0"/>
        </w:rPr>
      </w:pPr>
      <w:r w:rsidRPr="008E0ED8">
        <w:rPr>
          <w:rFonts w:ascii="Times New Roman" w:hAnsi="Times New Roman" w:cs="Times New Roman"/>
          <w:b/>
          <w:bCs/>
          <w:color w:val="0070C0"/>
        </w:rPr>
        <w:t>ЗИМИНСКАЯ МЕЖРАЙОННАЯ ПРОКУРАТУРА РАЗЪЯСНЯЕТ</w:t>
      </w:r>
    </w:p>
    <w:p w:rsidR="001D2CBD" w:rsidRPr="008E0ED8" w:rsidRDefault="001D2CBD" w:rsidP="008E0ED8">
      <w:pPr>
        <w:jc w:val="center"/>
        <w:rPr>
          <w:rFonts w:ascii="Times New Roman" w:hAnsi="Times New Roman" w:cs="Times New Roman"/>
          <w:b/>
          <w:bCs/>
          <w:color w:val="C00000"/>
        </w:rPr>
      </w:pPr>
      <w:r w:rsidRPr="008E0ED8">
        <w:rPr>
          <w:rFonts w:ascii="Times New Roman" w:hAnsi="Times New Roman" w:cs="Times New Roman"/>
          <w:b/>
          <w:bCs/>
          <w:color w:val="C00000"/>
        </w:rPr>
        <w:t>УПРОЩЕН ПОРЯДОК ПОЛУЧЕНИЯ СОЦИАЛЬНОГО НАЛОГОВОГО ВЫЧЕТА</w:t>
      </w:r>
    </w:p>
    <w:p w:rsidR="001D2CBD" w:rsidRPr="008E0ED8" w:rsidRDefault="001D2CBD" w:rsidP="008E0ED8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D">
        <w:rPr>
          <w:rFonts w:ascii="Times New Roman" w:hAnsi="Times New Roman" w:cs="Times New Roman"/>
        </w:rPr>
        <w:t> </w:t>
      </w:r>
      <w:r w:rsid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  <w:sz w:val="28"/>
          <w:szCs w:val="28"/>
        </w:rPr>
        <w:t>Федеральным законом от 31 июля 2023 г. N 389-ФЗ "О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 внесены изменения в статьи 219 и 221.1 Налогового кодекса Российской Федерации согласно которым упрощен порядок предоставления социальных налоговых вычетов путем введения унифицированного документа, подтверждающего фактические расходы налогоплательщика.</w:t>
      </w:r>
    </w:p>
    <w:p w:rsidR="001D2CBD" w:rsidRPr="008E0ED8" w:rsidRDefault="001D2CBD" w:rsidP="008E0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ED8">
        <w:rPr>
          <w:rFonts w:ascii="Times New Roman" w:hAnsi="Times New Roman" w:cs="Times New Roman"/>
          <w:sz w:val="28"/>
          <w:szCs w:val="28"/>
        </w:rPr>
        <w:t>В связи с чем, Министерством просвещения Российской Федерации подготовлено письмо от 07.08.2023 N 08-1469 о том, как получить в упрощенном порядке социальный налоговый вычет за образовательные услуги.</w:t>
      </w:r>
    </w:p>
    <w:p w:rsidR="001D2CBD" w:rsidRPr="008E0ED8" w:rsidRDefault="001D2CBD" w:rsidP="008E0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ED8">
        <w:rPr>
          <w:rFonts w:ascii="Times New Roman" w:hAnsi="Times New Roman" w:cs="Times New Roman"/>
          <w:sz w:val="28"/>
          <w:szCs w:val="28"/>
        </w:rPr>
        <w:t>Так, с 2024 года применяется унифицированный документ, подтверждающий фактические расходы налогоплательщика за оказанные образовательные услуги.</w:t>
      </w:r>
    </w:p>
    <w:p w:rsidR="001D2CBD" w:rsidRPr="008E0ED8" w:rsidRDefault="001D2CBD" w:rsidP="008E0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ED8">
        <w:rPr>
          <w:rFonts w:ascii="Times New Roman" w:hAnsi="Times New Roman" w:cs="Times New Roman"/>
          <w:sz w:val="28"/>
          <w:szCs w:val="28"/>
        </w:rPr>
        <w:t>Указанный документ заменит все подтверждающие право на вычет документы (копию договора, чек, копию лицензии), выдаваемые физическому лицу, осуществляющему соответствующие расходы, образовательными организациями или индивидуальными предпринимателями, осуществляющими образовательную деятельность (далее - Поставщики), и может быть направлен в налоговый орган непосредственно самой организацией или предпринимателем при наличии технической возможности на такое взаимодействие.</w:t>
      </w:r>
    </w:p>
    <w:p w:rsidR="001D2CBD" w:rsidRPr="008E0ED8" w:rsidRDefault="001D2CBD" w:rsidP="008E0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ED8">
        <w:rPr>
          <w:rFonts w:ascii="Times New Roman" w:hAnsi="Times New Roman" w:cs="Times New Roman"/>
          <w:sz w:val="28"/>
          <w:szCs w:val="28"/>
        </w:rPr>
        <w:t>Получение сведений напрямую от Поставщиков позволяет предоставить налогоплательщикам социальный налоговый вычет гораздо быстрее, полностью исключив трудозатраты налогоплательщиков.</w:t>
      </w:r>
    </w:p>
    <w:p w:rsidR="001D2CBD" w:rsidRPr="008E0ED8" w:rsidRDefault="001D2CBD" w:rsidP="008E0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ED8">
        <w:rPr>
          <w:rFonts w:ascii="Times New Roman" w:hAnsi="Times New Roman" w:cs="Times New Roman"/>
          <w:sz w:val="28"/>
          <w:szCs w:val="28"/>
        </w:rPr>
        <w:t>Для подтверждения расходов, понесенных ранее 01.01.2024 (например, при предоставлении декларации по форме 3-НДФЛ за 2023 год), необходимо предоставлять комплект документов, как и ранее.</w:t>
      </w:r>
    </w:p>
    <w:p w:rsidR="001D2CBD" w:rsidRPr="008E0ED8" w:rsidRDefault="001D2CBD" w:rsidP="008E0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ED8">
        <w:rPr>
          <w:rFonts w:ascii="Times New Roman" w:hAnsi="Times New Roman" w:cs="Times New Roman"/>
          <w:sz w:val="28"/>
          <w:szCs w:val="28"/>
        </w:rPr>
        <w:t>Унифицированная справка является подтверждающим документом по расходам не только на оплату обучения, но и на оплату медицинских, физкультурно-оздоровительных услуг, уплату страховых взносов и взносов по договорам негосударственного пенсионного обеспечения.</w:t>
      </w:r>
    </w:p>
    <w:p w:rsidR="001D2CBD" w:rsidRDefault="001D2CBD" w:rsidP="001D2C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D2CBD" w:rsidRPr="008E0ED8" w:rsidRDefault="001D2CBD" w:rsidP="001D2CBD">
      <w:pPr>
        <w:spacing w:after="0" w:line="240" w:lineRule="auto"/>
        <w:ind w:left="467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ED8">
        <w:rPr>
          <w:rFonts w:ascii="Times New Roman" w:hAnsi="Times New Roman" w:cs="Times New Roman"/>
          <w:i/>
          <w:sz w:val="24"/>
          <w:szCs w:val="24"/>
        </w:rPr>
        <w:t xml:space="preserve">Помощник </w:t>
      </w:r>
      <w:proofErr w:type="spellStart"/>
      <w:r w:rsidRPr="008E0ED8">
        <w:rPr>
          <w:rFonts w:ascii="Times New Roman" w:hAnsi="Times New Roman" w:cs="Times New Roman"/>
          <w:i/>
          <w:sz w:val="24"/>
          <w:szCs w:val="24"/>
        </w:rPr>
        <w:t>Зиминского</w:t>
      </w:r>
      <w:proofErr w:type="spellEnd"/>
      <w:r w:rsidRPr="008E0ED8">
        <w:rPr>
          <w:rFonts w:ascii="Times New Roman" w:hAnsi="Times New Roman" w:cs="Times New Roman"/>
          <w:i/>
          <w:sz w:val="24"/>
          <w:szCs w:val="24"/>
        </w:rPr>
        <w:t xml:space="preserve"> межрайонного прокурора</w:t>
      </w:r>
    </w:p>
    <w:p w:rsidR="001D2CBD" w:rsidRPr="008E0ED8" w:rsidRDefault="001D2CBD" w:rsidP="001D2CBD">
      <w:pPr>
        <w:spacing w:after="0" w:line="240" w:lineRule="auto"/>
        <w:ind w:left="467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ED8">
        <w:rPr>
          <w:rFonts w:ascii="Times New Roman" w:hAnsi="Times New Roman" w:cs="Times New Roman"/>
          <w:i/>
          <w:sz w:val="24"/>
          <w:szCs w:val="24"/>
        </w:rPr>
        <w:t>Новикова Виктория Александровна</w:t>
      </w:r>
    </w:p>
    <w:p w:rsidR="006C6CCB" w:rsidRPr="001D2CBD" w:rsidRDefault="006C6CCB" w:rsidP="001D2CBD">
      <w:pPr>
        <w:ind w:left="4678"/>
        <w:rPr>
          <w:rFonts w:ascii="Times New Roman" w:hAnsi="Times New Roman" w:cs="Times New Roman"/>
        </w:rPr>
      </w:pPr>
    </w:p>
    <w:sectPr w:rsidR="006C6CCB" w:rsidRPr="001D2CBD" w:rsidSect="008E0ED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BD"/>
    <w:rsid w:val="001D2CBD"/>
    <w:rsid w:val="006C6CCB"/>
    <w:rsid w:val="00790ECF"/>
    <w:rsid w:val="007E6B44"/>
    <w:rsid w:val="008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4E58B-F2A1-4C99-B5DB-B9C25C25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Виктория Александровна</dc:creator>
  <cp:keywords/>
  <dc:description/>
  <cp:lastModifiedBy>Дубанова Ольга Владимировна</cp:lastModifiedBy>
  <cp:revision>4</cp:revision>
  <dcterms:created xsi:type="dcterms:W3CDTF">2024-01-31T02:24:00Z</dcterms:created>
  <dcterms:modified xsi:type="dcterms:W3CDTF">2024-02-02T02:31:00Z</dcterms:modified>
</cp:coreProperties>
</file>